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7D62" w14:textId="77777777" w:rsidR="006738F0" w:rsidRPr="00D91748" w:rsidRDefault="006738F0">
      <w:pPr>
        <w:rPr>
          <w:rFonts w:ascii="Bookman Old Style" w:hAnsi="Bookman Old Style"/>
        </w:rPr>
      </w:pPr>
      <w:r w:rsidRPr="00D91748">
        <w:rPr>
          <w:rFonts w:ascii="Bookman Old Style" w:hAnsi="Bookman Old Style"/>
        </w:rPr>
        <w:t xml:space="preserve">Honorables congresistas </w:t>
      </w:r>
    </w:p>
    <w:p w14:paraId="2F59CC9A" w14:textId="77777777" w:rsidR="006738F0" w:rsidRPr="00D91748" w:rsidRDefault="006738F0">
      <w:pPr>
        <w:rPr>
          <w:rFonts w:ascii="Bookman Old Style" w:hAnsi="Bookman Old Style"/>
          <w:b/>
        </w:rPr>
      </w:pPr>
      <w:r w:rsidRPr="00D91748">
        <w:rPr>
          <w:rFonts w:ascii="Bookman Old Style" w:hAnsi="Bookman Old Style"/>
          <w:b/>
        </w:rPr>
        <w:t xml:space="preserve">ROY LEONARDO BARRERAS MONTEALEGRE </w:t>
      </w:r>
    </w:p>
    <w:p w14:paraId="230B0C09" w14:textId="77777777" w:rsidR="006738F0" w:rsidRPr="00D91748" w:rsidRDefault="006738F0">
      <w:pPr>
        <w:rPr>
          <w:rFonts w:ascii="Bookman Old Style" w:hAnsi="Bookman Old Style"/>
        </w:rPr>
      </w:pPr>
      <w:r w:rsidRPr="00D91748">
        <w:rPr>
          <w:rFonts w:ascii="Bookman Old Style" w:hAnsi="Bookman Old Style"/>
        </w:rPr>
        <w:t xml:space="preserve">Presidente Senado de la República </w:t>
      </w:r>
    </w:p>
    <w:p w14:paraId="79D971CF" w14:textId="77777777" w:rsidR="006738F0" w:rsidRPr="00D91748" w:rsidRDefault="006738F0">
      <w:pPr>
        <w:rPr>
          <w:rFonts w:ascii="Bookman Old Style" w:hAnsi="Bookman Old Style"/>
          <w:b/>
        </w:rPr>
      </w:pPr>
      <w:r w:rsidRPr="00D91748">
        <w:rPr>
          <w:rFonts w:ascii="Bookman Old Style" w:hAnsi="Bookman Old Style"/>
          <w:b/>
        </w:rPr>
        <w:t xml:space="preserve">DAVID RICARDO RACERO MAYORCA </w:t>
      </w:r>
    </w:p>
    <w:p w14:paraId="25F00969" w14:textId="77777777" w:rsidR="006738F0" w:rsidRPr="00D91748" w:rsidRDefault="006738F0">
      <w:pPr>
        <w:rPr>
          <w:rFonts w:ascii="Bookman Old Style" w:hAnsi="Bookman Old Style"/>
        </w:rPr>
      </w:pPr>
      <w:r w:rsidRPr="00D91748">
        <w:rPr>
          <w:rFonts w:ascii="Bookman Old Style" w:hAnsi="Bookman Old Style"/>
        </w:rPr>
        <w:t xml:space="preserve">Presidente Cámara de Representantes </w:t>
      </w:r>
    </w:p>
    <w:p w14:paraId="04A5DAB0" w14:textId="77777777" w:rsidR="006738F0" w:rsidRPr="00D91748" w:rsidRDefault="006738F0">
      <w:pPr>
        <w:rPr>
          <w:rFonts w:ascii="Bookman Old Style" w:hAnsi="Bookman Old Style"/>
          <w:b/>
        </w:rPr>
      </w:pPr>
      <w:r w:rsidRPr="00D91748">
        <w:rPr>
          <w:rFonts w:ascii="Bookman Old Style" w:hAnsi="Bookman Old Style"/>
          <w:b/>
        </w:rPr>
        <w:t>Ciudad</w:t>
      </w:r>
    </w:p>
    <w:p w14:paraId="69C347BC" w14:textId="77777777" w:rsidR="006738F0" w:rsidRPr="00D91748" w:rsidRDefault="006738F0">
      <w:pPr>
        <w:rPr>
          <w:rFonts w:ascii="Bookman Old Style" w:hAnsi="Bookman Old Style"/>
        </w:rPr>
      </w:pPr>
    </w:p>
    <w:p w14:paraId="03A3E12D" w14:textId="77777777" w:rsidR="006738F0" w:rsidRPr="00D91748" w:rsidRDefault="006738F0" w:rsidP="006738F0">
      <w:pPr>
        <w:pStyle w:val="Default"/>
        <w:ind w:left="1410"/>
        <w:jc w:val="both"/>
        <w:rPr>
          <w:rFonts w:ascii="Bookman Old Style" w:hAnsi="Bookman Old Style" w:cs="Arial"/>
          <w:bCs/>
          <w:sz w:val="22"/>
          <w:szCs w:val="22"/>
        </w:rPr>
      </w:pPr>
      <w:r w:rsidRPr="00D91748">
        <w:rPr>
          <w:rFonts w:ascii="Bookman Old Style" w:hAnsi="Bookman Old Style"/>
          <w:b/>
        </w:rPr>
        <w:t>REF:</w:t>
      </w:r>
      <w:r w:rsidRPr="00D91748">
        <w:rPr>
          <w:rFonts w:ascii="Bookman Old Style" w:hAnsi="Bookman Old Style"/>
        </w:rPr>
        <w:t xml:space="preserve"> informe de conciliación al Proyecto de Acto Legislativo </w:t>
      </w:r>
      <w:r w:rsidRPr="00D91748">
        <w:rPr>
          <w:rFonts w:ascii="Bookman Old Style" w:hAnsi="Bookman Old Style" w:cs="Arial"/>
          <w:bCs/>
          <w:sz w:val="22"/>
          <w:szCs w:val="22"/>
        </w:rPr>
        <w:t>No. 033 de 2022 Senado – 002 de 2022 Cámara. “Por medio del cual se modifica el artículo 49 de la Constitución Política de Colombia, se regulariza el cannabis de uso adulto y se dictan otras disposiciones. – Primera Vuelta.</w:t>
      </w:r>
    </w:p>
    <w:p w14:paraId="410221B6" w14:textId="77777777" w:rsidR="006738F0" w:rsidRPr="00D91748" w:rsidRDefault="006738F0" w:rsidP="006738F0">
      <w:pPr>
        <w:pStyle w:val="Default"/>
        <w:jc w:val="both"/>
        <w:rPr>
          <w:rFonts w:ascii="Bookman Old Style" w:hAnsi="Bookman Old Style" w:cs="Arial"/>
          <w:b/>
          <w:bCs/>
          <w:sz w:val="22"/>
          <w:szCs w:val="22"/>
        </w:rPr>
      </w:pPr>
    </w:p>
    <w:p w14:paraId="09D41CF6" w14:textId="77777777" w:rsidR="006738F0" w:rsidRPr="00D91748" w:rsidRDefault="006738F0" w:rsidP="006738F0">
      <w:pPr>
        <w:pStyle w:val="Default"/>
        <w:jc w:val="both"/>
        <w:rPr>
          <w:rFonts w:ascii="Bookman Old Style" w:hAnsi="Bookman Old Style"/>
        </w:rPr>
      </w:pPr>
      <w:r w:rsidRPr="00D91748">
        <w:rPr>
          <w:rFonts w:ascii="Bookman Old Style" w:hAnsi="Bookman Old Style"/>
        </w:rPr>
        <w:t xml:space="preserve">Respetados Presidentes: </w:t>
      </w:r>
    </w:p>
    <w:p w14:paraId="2967B4AD" w14:textId="77777777" w:rsidR="006738F0" w:rsidRPr="00D91748" w:rsidRDefault="006738F0" w:rsidP="006738F0">
      <w:pPr>
        <w:pStyle w:val="Default"/>
        <w:jc w:val="both"/>
        <w:rPr>
          <w:rFonts w:ascii="Bookman Old Style" w:hAnsi="Bookman Old Style"/>
        </w:rPr>
      </w:pPr>
    </w:p>
    <w:p w14:paraId="0A8B2A3E" w14:textId="77777777" w:rsidR="006738F0" w:rsidRPr="00D91748" w:rsidRDefault="006738F0" w:rsidP="006738F0">
      <w:pPr>
        <w:pStyle w:val="Default"/>
        <w:jc w:val="both"/>
        <w:rPr>
          <w:rFonts w:ascii="Bookman Old Style" w:hAnsi="Bookman Old Style"/>
        </w:rPr>
      </w:pPr>
      <w:r w:rsidRPr="00D91748">
        <w:rPr>
          <w:rFonts w:ascii="Bookman Old Style" w:hAnsi="Bookman Old Style"/>
        </w:rPr>
        <w:t xml:space="preserve">En atención a lo dispuesto por el artículo 161 de la Constitución Política y los artículos 186, 187 y 188 de la Ley 5 de 1992 y la honrosa designación que nos hicieran las Mesas Directivas de ambas células legislativas como integrantes de la Comisión Accidental de Conciliación, de manera atenta, nos permitimos rendir informe de conciliación sobre el Proyecto de </w:t>
      </w:r>
      <w:r w:rsidR="00BF791A" w:rsidRPr="00D91748">
        <w:rPr>
          <w:rFonts w:ascii="Bookman Old Style" w:hAnsi="Bookman Old Style"/>
        </w:rPr>
        <w:t xml:space="preserve">Acto Legislativo </w:t>
      </w:r>
      <w:r w:rsidRPr="00D91748">
        <w:rPr>
          <w:rFonts w:ascii="Bookman Old Style" w:hAnsi="Bookman Old Style"/>
        </w:rPr>
        <w:t xml:space="preserve">de la referencia bajo los siguientes términos: </w:t>
      </w:r>
    </w:p>
    <w:p w14:paraId="17E03463" w14:textId="77777777" w:rsidR="006738F0" w:rsidRPr="00D91748" w:rsidRDefault="006738F0" w:rsidP="006738F0">
      <w:pPr>
        <w:pStyle w:val="Default"/>
        <w:jc w:val="both"/>
        <w:rPr>
          <w:rFonts w:ascii="Bookman Old Style" w:hAnsi="Bookman Old Style"/>
        </w:rPr>
      </w:pPr>
    </w:p>
    <w:p w14:paraId="0F4685B8" w14:textId="77777777" w:rsidR="006738F0" w:rsidRPr="00D91748" w:rsidRDefault="006738F0" w:rsidP="006738F0">
      <w:pPr>
        <w:pStyle w:val="Default"/>
        <w:jc w:val="both"/>
        <w:rPr>
          <w:rFonts w:ascii="Bookman Old Style" w:hAnsi="Bookman Old Style"/>
        </w:rPr>
      </w:pPr>
      <w:r w:rsidRPr="00D91748">
        <w:rPr>
          <w:rFonts w:ascii="Bookman Old Style" w:hAnsi="Bookman Old Style"/>
        </w:rPr>
        <w:t xml:space="preserve">Para cumplir con nuestro cometido, procedimos a realizar un estudio comparativo de los textos aprobados en las respectivas cámaras con el fin de analizar su contenido y encontrar las discrepancias entre los dos textos, a partir de lo cual proponemos un texto que supera las divergencias entre las dos corporaciones. </w:t>
      </w:r>
    </w:p>
    <w:p w14:paraId="1F84AFD3" w14:textId="77777777" w:rsidR="006738F0" w:rsidRPr="00D91748" w:rsidRDefault="006738F0" w:rsidP="006738F0">
      <w:pPr>
        <w:pStyle w:val="Default"/>
        <w:jc w:val="both"/>
        <w:rPr>
          <w:rFonts w:ascii="Bookman Old Style" w:hAnsi="Bookman Old Style"/>
        </w:rPr>
      </w:pPr>
    </w:p>
    <w:p w14:paraId="4059EC2C" w14:textId="77777777" w:rsidR="00BF791A" w:rsidRPr="00D91748" w:rsidRDefault="00BF791A" w:rsidP="006738F0">
      <w:pPr>
        <w:pStyle w:val="Default"/>
        <w:jc w:val="both"/>
        <w:rPr>
          <w:rFonts w:ascii="Bookman Old Style" w:hAnsi="Bookman Old Style" w:cs="Arial"/>
          <w:bCs/>
          <w:sz w:val="22"/>
          <w:szCs w:val="22"/>
        </w:rPr>
      </w:pPr>
      <w:r w:rsidRPr="007B558F">
        <w:rPr>
          <w:rFonts w:ascii="Bookman Old Style" w:hAnsi="Bookman Old Style"/>
        </w:rPr>
        <w:t xml:space="preserve">Proyecto de Acto Legislativo </w:t>
      </w:r>
      <w:r w:rsidRPr="007B558F">
        <w:rPr>
          <w:rFonts w:ascii="Bookman Old Style" w:hAnsi="Bookman Old Style" w:cs="Arial"/>
          <w:bCs/>
        </w:rPr>
        <w:t xml:space="preserve">No. 033 de 2022 Senado – 002 de 2022 Cámara. “Por medio del cual se modifica el artículo 49 de la Constitución Política de Colombia, se regulariza el cannabis de uso adulto y se dictan otras disposiciones. – Primera Vuelta, </w:t>
      </w:r>
      <w:r w:rsidR="006738F0" w:rsidRPr="007B558F">
        <w:rPr>
          <w:rFonts w:ascii="Bookman Old Style" w:hAnsi="Bookman Old Style"/>
        </w:rPr>
        <w:t>presentó modificaciones a lo largo de su trámite legislativo, razón por la cual, el texto aprobado en la plenaria del Senado de la República difiere del texto aprobado en la plenaria de la Cámara de Representantes</w:t>
      </w:r>
      <w:r w:rsidR="006738F0" w:rsidRPr="00D91748">
        <w:rPr>
          <w:rFonts w:ascii="Bookman Old Style" w:hAnsi="Bookman Old Style"/>
        </w:rPr>
        <w:t xml:space="preserve">. </w:t>
      </w:r>
    </w:p>
    <w:p w14:paraId="54C62881" w14:textId="77777777" w:rsidR="00BF791A" w:rsidRPr="00D91748" w:rsidRDefault="00BF791A" w:rsidP="006738F0">
      <w:pPr>
        <w:pStyle w:val="Default"/>
        <w:jc w:val="both"/>
        <w:rPr>
          <w:rFonts w:ascii="Bookman Old Style" w:hAnsi="Bookman Old Style"/>
        </w:rPr>
      </w:pPr>
    </w:p>
    <w:p w14:paraId="510CB281" w14:textId="77777777" w:rsidR="00BF791A" w:rsidRPr="00D91748" w:rsidRDefault="006738F0" w:rsidP="006738F0">
      <w:pPr>
        <w:pStyle w:val="Default"/>
        <w:jc w:val="both"/>
        <w:rPr>
          <w:rFonts w:ascii="Bookman Old Style" w:hAnsi="Bookman Old Style"/>
        </w:rPr>
      </w:pPr>
      <w:r w:rsidRPr="00D91748">
        <w:rPr>
          <w:rFonts w:ascii="Bookman Old Style" w:hAnsi="Bookman Old Style"/>
        </w:rPr>
        <w:t xml:space="preserve">Teniendo en cuenta lo anterior, se hace necesaria su conciliación a fin de que, una vez se surta el trámite de discusión y votación del presente informe, se proceda a su </w:t>
      </w:r>
      <w:r w:rsidR="00BF791A" w:rsidRPr="00D91748">
        <w:rPr>
          <w:rFonts w:ascii="Bookman Old Style" w:hAnsi="Bookman Old Style"/>
        </w:rPr>
        <w:t>aprobación en primera vuelta del presente Acto Legislativo.</w:t>
      </w:r>
    </w:p>
    <w:p w14:paraId="6F28F04D" w14:textId="77777777" w:rsidR="00BF791A" w:rsidRPr="00D91748" w:rsidRDefault="00BF791A" w:rsidP="006738F0">
      <w:pPr>
        <w:pStyle w:val="Default"/>
        <w:jc w:val="both"/>
        <w:rPr>
          <w:rFonts w:ascii="Bookman Old Style" w:hAnsi="Bookman Old Style"/>
        </w:rPr>
      </w:pPr>
    </w:p>
    <w:p w14:paraId="1097BA54" w14:textId="77777777" w:rsidR="006738F0" w:rsidRPr="00D91748" w:rsidRDefault="006738F0" w:rsidP="006738F0">
      <w:pPr>
        <w:pStyle w:val="Default"/>
        <w:jc w:val="both"/>
        <w:rPr>
          <w:rFonts w:ascii="Bookman Old Style" w:hAnsi="Bookman Old Style"/>
        </w:rPr>
      </w:pPr>
      <w:r w:rsidRPr="00D91748">
        <w:rPr>
          <w:rFonts w:ascii="Bookman Old Style" w:hAnsi="Bookman Old Style"/>
        </w:rPr>
        <w:lastRenderedPageBreak/>
        <w:t>Para facilitar la discusión, a continuación, se presenta un cuadro comparativo de los textos aprobados de manera diferente por las respectivas plenarias, indicando el texto que se propone adoptar:</w:t>
      </w:r>
    </w:p>
    <w:p w14:paraId="27D3E1D6" w14:textId="77777777" w:rsidR="00BF791A" w:rsidRPr="00D91748" w:rsidRDefault="00BF791A" w:rsidP="006738F0">
      <w:pPr>
        <w:pStyle w:val="Default"/>
        <w:jc w:val="both"/>
        <w:rPr>
          <w:rFonts w:ascii="Bookman Old Style" w:hAnsi="Bookman Old Style"/>
        </w:rPr>
      </w:pPr>
    </w:p>
    <w:p w14:paraId="068BA6DD" w14:textId="77777777" w:rsidR="00BF791A" w:rsidRPr="00D91748" w:rsidRDefault="00BF791A" w:rsidP="006738F0">
      <w:pPr>
        <w:pStyle w:val="Default"/>
        <w:jc w:val="both"/>
        <w:rPr>
          <w:rFonts w:ascii="Bookman Old Style" w:hAnsi="Bookman Old Style" w:cs="Arial"/>
          <w:b/>
          <w:bCs/>
          <w:sz w:val="22"/>
          <w:szCs w:val="22"/>
        </w:rPr>
      </w:pPr>
      <w:r w:rsidRPr="00D91748">
        <w:rPr>
          <w:rFonts w:ascii="Bookman Old Style" w:hAnsi="Bookman Old Style"/>
          <w:b/>
        </w:rPr>
        <w:t>TABLA DE ARTÍCULOS CONCILIADOS</w:t>
      </w:r>
    </w:p>
    <w:p w14:paraId="368D10C7" w14:textId="77777777" w:rsidR="006738F0" w:rsidRPr="00D91748" w:rsidRDefault="006738F0">
      <w:pPr>
        <w:rPr>
          <w:rFonts w:ascii="Bookman Old Style" w:hAnsi="Bookman Old Style"/>
        </w:rPr>
      </w:pPr>
    </w:p>
    <w:tbl>
      <w:tblPr>
        <w:tblStyle w:val="Tablaconcuadrcula"/>
        <w:tblW w:w="10007" w:type="dxa"/>
        <w:tblLook w:val="04A0" w:firstRow="1" w:lastRow="0" w:firstColumn="1" w:lastColumn="0" w:noHBand="0" w:noVBand="1"/>
      </w:tblPr>
      <w:tblGrid>
        <w:gridCol w:w="3335"/>
        <w:gridCol w:w="3336"/>
        <w:gridCol w:w="3336"/>
      </w:tblGrid>
      <w:tr w:rsidR="008A1708" w:rsidRPr="00D91748" w14:paraId="658A7019" w14:textId="77777777" w:rsidTr="00831062">
        <w:trPr>
          <w:trHeight w:val="354"/>
        </w:trPr>
        <w:tc>
          <w:tcPr>
            <w:tcW w:w="3335" w:type="dxa"/>
          </w:tcPr>
          <w:p w14:paraId="5CC96760" w14:textId="77777777" w:rsidR="008A1708" w:rsidRPr="00D91748" w:rsidRDefault="008A1708" w:rsidP="00831062">
            <w:pPr>
              <w:jc w:val="center"/>
              <w:rPr>
                <w:rFonts w:ascii="Bookman Old Style" w:hAnsi="Bookman Old Style"/>
                <w:b/>
                <w:bCs/>
                <w:sz w:val="24"/>
                <w:szCs w:val="24"/>
              </w:rPr>
            </w:pPr>
            <w:r w:rsidRPr="00D91748">
              <w:rPr>
                <w:rFonts w:ascii="Bookman Old Style" w:hAnsi="Bookman Old Style"/>
                <w:b/>
                <w:bCs/>
                <w:sz w:val="24"/>
                <w:szCs w:val="24"/>
              </w:rPr>
              <w:t>TEXTO APROBADO EN CÁMARA</w:t>
            </w:r>
          </w:p>
        </w:tc>
        <w:tc>
          <w:tcPr>
            <w:tcW w:w="3336" w:type="dxa"/>
          </w:tcPr>
          <w:p w14:paraId="358FB9D9" w14:textId="77777777" w:rsidR="008A1708" w:rsidRPr="00D91748" w:rsidRDefault="008A1708" w:rsidP="00831062">
            <w:pPr>
              <w:jc w:val="center"/>
              <w:rPr>
                <w:rFonts w:ascii="Bookman Old Style" w:hAnsi="Bookman Old Style"/>
                <w:b/>
                <w:bCs/>
                <w:sz w:val="24"/>
                <w:szCs w:val="24"/>
              </w:rPr>
            </w:pPr>
            <w:r w:rsidRPr="00D91748">
              <w:rPr>
                <w:rFonts w:ascii="Bookman Old Style" w:hAnsi="Bookman Old Style"/>
                <w:b/>
                <w:bCs/>
                <w:sz w:val="24"/>
                <w:szCs w:val="24"/>
              </w:rPr>
              <w:t>TEXTO APROBADO EN SENADO</w:t>
            </w:r>
          </w:p>
        </w:tc>
        <w:tc>
          <w:tcPr>
            <w:tcW w:w="3336" w:type="dxa"/>
          </w:tcPr>
          <w:p w14:paraId="65D989DA" w14:textId="77777777" w:rsidR="008A1708" w:rsidRPr="00D91748" w:rsidRDefault="008A1708" w:rsidP="00831062">
            <w:pPr>
              <w:jc w:val="center"/>
              <w:rPr>
                <w:rFonts w:ascii="Bookman Old Style" w:hAnsi="Bookman Old Style"/>
                <w:b/>
                <w:bCs/>
                <w:sz w:val="24"/>
                <w:szCs w:val="24"/>
              </w:rPr>
            </w:pPr>
            <w:r w:rsidRPr="00D91748">
              <w:rPr>
                <w:rFonts w:ascii="Bookman Old Style" w:hAnsi="Bookman Old Style"/>
                <w:b/>
                <w:bCs/>
                <w:sz w:val="24"/>
                <w:szCs w:val="24"/>
              </w:rPr>
              <w:t>TEXTO CONCILIADO</w:t>
            </w:r>
          </w:p>
        </w:tc>
      </w:tr>
      <w:tr w:rsidR="008A1708" w:rsidRPr="00D91748" w14:paraId="4D825CF9" w14:textId="77777777" w:rsidTr="00831062">
        <w:trPr>
          <w:trHeight w:val="354"/>
        </w:trPr>
        <w:tc>
          <w:tcPr>
            <w:tcW w:w="3335" w:type="dxa"/>
          </w:tcPr>
          <w:p w14:paraId="0AFB4B3F" w14:textId="77777777" w:rsidR="008A1708" w:rsidRPr="00D91748" w:rsidRDefault="008A1708" w:rsidP="00831062">
            <w:pPr>
              <w:pStyle w:val="centrado"/>
              <w:spacing w:before="0" w:beforeAutospacing="0"/>
              <w:jc w:val="both"/>
              <w:rPr>
                <w:rFonts w:ascii="Bookman Old Style" w:hAnsi="Bookman Old Style" w:cs="Arial"/>
                <w:sz w:val="22"/>
                <w:szCs w:val="22"/>
              </w:rPr>
            </w:pPr>
            <w:r w:rsidRPr="00D91748">
              <w:rPr>
                <w:rFonts w:ascii="Bookman Old Style" w:hAnsi="Bookman Old Style" w:cs="Arial"/>
                <w:b/>
                <w:bCs/>
                <w:sz w:val="22"/>
                <w:szCs w:val="22"/>
              </w:rPr>
              <w:t xml:space="preserve">ARTÍCULO 1º. </w:t>
            </w:r>
            <w:r w:rsidRPr="00D91748">
              <w:rPr>
                <w:rFonts w:ascii="Bookman Old Style" w:hAnsi="Bookman Old Style" w:cs="Arial"/>
                <w:sz w:val="22"/>
                <w:szCs w:val="22"/>
              </w:rPr>
              <w:t xml:space="preserve">El artículo 49 de la Constitución Política quedará así: </w:t>
            </w:r>
          </w:p>
          <w:p w14:paraId="65827365" w14:textId="77777777" w:rsidR="008A1708" w:rsidRPr="00D91748" w:rsidRDefault="008A1708" w:rsidP="00831062">
            <w:pPr>
              <w:pStyle w:val="centrado"/>
              <w:spacing w:before="0" w:beforeAutospacing="0"/>
              <w:jc w:val="both"/>
              <w:rPr>
                <w:rFonts w:ascii="Bookman Old Style" w:hAnsi="Bookman Old Style" w:cs="Arial"/>
                <w:sz w:val="22"/>
                <w:szCs w:val="22"/>
              </w:rPr>
            </w:pPr>
          </w:p>
          <w:p w14:paraId="5891DCC8" w14:textId="77777777" w:rsidR="008A1708" w:rsidRPr="00D91748" w:rsidRDefault="008A1708" w:rsidP="00831062">
            <w:pPr>
              <w:pStyle w:val="centrado"/>
              <w:spacing w:before="0" w:beforeAutospacing="0"/>
              <w:jc w:val="both"/>
              <w:rPr>
                <w:rFonts w:ascii="Bookman Old Style" w:hAnsi="Bookman Old Style" w:cs="Arial"/>
                <w:sz w:val="22"/>
                <w:szCs w:val="22"/>
              </w:rPr>
            </w:pPr>
          </w:p>
          <w:p w14:paraId="6ECFBE7E" w14:textId="77777777" w:rsidR="008A1708" w:rsidRPr="00D91748" w:rsidRDefault="008A1708" w:rsidP="00831062">
            <w:pPr>
              <w:pStyle w:val="centrado"/>
              <w:spacing w:before="0" w:beforeAutospacing="0"/>
              <w:jc w:val="both"/>
              <w:rPr>
                <w:rFonts w:ascii="Bookman Old Style" w:hAnsi="Bookman Old Style" w:cs="Arial"/>
                <w:sz w:val="22"/>
                <w:szCs w:val="22"/>
              </w:rPr>
            </w:pPr>
          </w:p>
          <w:p w14:paraId="32CBDFCF" w14:textId="77777777" w:rsidR="008A1708" w:rsidRPr="00D91748" w:rsidRDefault="008A1708" w:rsidP="00831062">
            <w:pPr>
              <w:pStyle w:val="centrado"/>
              <w:spacing w:before="0" w:beforeAutospacing="0"/>
              <w:jc w:val="both"/>
              <w:rPr>
                <w:rFonts w:ascii="Bookman Old Style" w:hAnsi="Bookman Old Style" w:cs="Arial"/>
                <w:sz w:val="22"/>
                <w:szCs w:val="22"/>
              </w:rPr>
            </w:pPr>
          </w:p>
          <w:p w14:paraId="5255E1BD" w14:textId="77777777" w:rsidR="008A1708" w:rsidRPr="00D91748" w:rsidRDefault="008A1708" w:rsidP="00831062">
            <w:pPr>
              <w:pStyle w:val="centrado"/>
              <w:spacing w:before="0" w:beforeAutospacing="0"/>
              <w:jc w:val="both"/>
              <w:rPr>
                <w:rFonts w:ascii="Bookman Old Style" w:hAnsi="Bookman Old Style" w:cs="Arial"/>
                <w:sz w:val="22"/>
                <w:szCs w:val="22"/>
              </w:rPr>
            </w:pPr>
          </w:p>
          <w:p w14:paraId="43C1EBD2"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b/>
                <w:bCs/>
              </w:rPr>
              <w:t>ARTÍCULO 49o.</w:t>
            </w:r>
            <w:r w:rsidRPr="00D91748">
              <w:rPr>
                <w:rFonts w:ascii="Bookman Old Style" w:hAnsi="Bookman Old Style" w:cs="Arial"/>
              </w:rPr>
              <w:t xml:space="preserve"> La atención de la salud y el saneamiento ambiental son servicios públicos a cargo del Estado. Se garantiza a todas las personas el acceso a los servicios de promoción, protección y recuperación de la salud.</w:t>
            </w:r>
          </w:p>
          <w:p w14:paraId="0180C12B" w14:textId="77777777" w:rsidR="008A1708" w:rsidRPr="00D91748" w:rsidRDefault="008A1708" w:rsidP="00831062">
            <w:pPr>
              <w:jc w:val="both"/>
              <w:rPr>
                <w:rFonts w:ascii="Bookman Old Style" w:hAnsi="Bookman Old Style"/>
              </w:rPr>
            </w:pPr>
            <w:r w:rsidRPr="00D91748">
              <w:rPr>
                <w:rFonts w:ascii="Bookman Old Style" w:hAnsi="Bookman Old Style"/>
              </w:rPr>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w:t>
            </w:r>
            <w:r w:rsidRPr="00D91748">
              <w:rPr>
                <w:rFonts w:ascii="Bookman Old Style" w:hAnsi="Bookman Old Style"/>
              </w:rPr>
              <w:lastRenderedPageBreak/>
              <w:t>los particulares y determinar los aportes a su cargo en los términos y condiciones señalados en la ley.</w:t>
            </w:r>
          </w:p>
          <w:p w14:paraId="437F34FC" w14:textId="77777777" w:rsidR="008A1708" w:rsidRPr="00D91748" w:rsidRDefault="008A1708" w:rsidP="00831062">
            <w:pPr>
              <w:jc w:val="both"/>
              <w:rPr>
                <w:rFonts w:ascii="Bookman Old Style" w:hAnsi="Bookman Old Style"/>
              </w:rPr>
            </w:pPr>
          </w:p>
          <w:p w14:paraId="02208164" w14:textId="77777777" w:rsidR="008A1708" w:rsidRPr="00D91748" w:rsidRDefault="008A1708" w:rsidP="00831062">
            <w:pPr>
              <w:jc w:val="both"/>
              <w:rPr>
                <w:rFonts w:ascii="Bookman Old Style" w:hAnsi="Bookman Old Style"/>
              </w:rPr>
            </w:pPr>
            <w:r w:rsidRPr="00D91748">
              <w:rPr>
                <w:rFonts w:ascii="Bookman Old Style" w:hAnsi="Bookman Old Style"/>
              </w:rPr>
              <w:t>Los servicios de salud se organizarán en forma descentralizada, por niveles de atención y con participación de la comunidad.</w:t>
            </w:r>
          </w:p>
          <w:p w14:paraId="3410901A" w14:textId="77777777" w:rsidR="008A1708" w:rsidRPr="00D91748" w:rsidRDefault="008A1708" w:rsidP="00831062">
            <w:pPr>
              <w:jc w:val="both"/>
              <w:rPr>
                <w:rFonts w:ascii="Bookman Old Style" w:hAnsi="Bookman Old Style"/>
              </w:rPr>
            </w:pPr>
          </w:p>
          <w:p w14:paraId="7A7506D1" w14:textId="77777777" w:rsidR="008A1708" w:rsidRPr="00D91748" w:rsidRDefault="008A1708" w:rsidP="00831062">
            <w:pPr>
              <w:jc w:val="both"/>
              <w:rPr>
                <w:rFonts w:ascii="Bookman Old Style" w:hAnsi="Bookman Old Style"/>
              </w:rPr>
            </w:pPr>
            <w:r w:rsidRPr="00D91748">
              <w:rPr>
                <w:rFonts w:ascii="Bookman Old Style" w:hAnsi="Bookman Old Style"/>
              </w:rPr>
              <w:t>La ley señalará los términos en los cuales la atención básica para todos los habitantes será gratuita y obligatoria.</w:t>
            </w:r>
          </w:p>
          <w:p w14:paraId="76937ACE" w14:textId="77777777" w:rsidR="008A1708" w:rsidRPr="00D91748" w:rsidRDefault="008A1708" w:rsidP="00831062">
            <w:pPr>
              <w:jc w:val="both"/>
              <w:rPr>
                <w:rFonts w:ascii="Bookman Old Style" w:hAnsi="Bookman Old Style"/>
              </w:rPr>
            </w:pPr>
          </w:p>
          <w:p w14:paraId="12DB2CD8" w14:textId="77777777" w:rsidR="008A1708" w:rsidRPr="00D91748" w:rsidRDefault="008A1708" w:rsidP="00831062">
            <w:pPr>
              <w:jc w:val="both"/>
              <w:rPr>
                <w:rFonts w:ascii="Bookman Old Style" w:hAnsi="Bookman Old Style"/>
              </w:rPr>
            </w:pPr>
            <w:r w:rsidRPr="00D91748">
              <w:rPr>
                <w:rFonts w:ascii="Bookman Old Style" w:hAnsi="Bookman Old Style"/>
              </w:rPr>
              <w:t>Toda persona tiene el deber de procurar el cuidado integral de su salud y de su comunidad.</w:t>
            </w:r>
          </w:p>
          <w:p w14:paraId="7D54259E" w14:textId="77777777" w:rsidR="008A1708" w:rsidRPr="00D91748" w:rsidRDefault="008A1708" w:rsidP="00831062">
            <w:pPr>
              <w:jc w:val="both"/>
              <w:rPr>
                <w:rFonts w:ascii="Bookman Old Style" w:hAnsi="Bookman Old Style"/>
              </w:rPr>
            </w:pPr>
          </w:p>
          <w:p w14:paraId="203425B9" w14:textId="77777777" w:rsidR="008A1708" w:rsidRPr="00D91748" w:rsidRDefault="008A1708" w:rsidP="00831062">
            <w:pPr>
              <w:jc w:val="both"/>
              <w:rPr>
                <w:rFonts w:ascii="Bookman Old Style" w:hAnsi="Bookman Old Style"/>
              </w:rPr>
            </w:pPr>
            <w:r w:rsidRPr="00D91748">
              <w:rPr>
                <w:rFonts w:ascii="Bookman Old Style" w:hAnsi="Bookman Old Style"/>
              </w:rPr>
              <w:t xml:space="preserve">El porte y consumo de sustancias psicoactivas no reguladas está prohibido, salvo prescripción médica. </w:t>
            </w:r>
          </w:p>
          <w:p w14:paraId="0B97DF7C" w14:textId="77777777" w:rsidR="008A1708" w:rsidRPr="00D91748" w:rsidRDefault="008A1708" w:rsidP="00831062">
            <w:pPr>
              <w:jc w:val="both"/>
              <w:rPr>
                <w:rFonts w:ascii="Bookman Old Style" w:hAnsi="Bookman Old Style"/>
              </w:rPr>
            </w:pPr>
          </w:p>
          <w:p w14:paraId="5C655124" w14:textId="77777777" w:rsidR="008A1708" w:rsidRPr="00D91748" w:rsidRDefault="008A1708" w:rsidP="00831062">
            <w:pPr>
              <w:jc w:val="both"/>
              <w:rPr>
                <w:rFonts w:ascii="Bookman Old Style" w:hAnsi="Bookman Old Style"/>
              </w:rPr>
            </w:pPr>
            <w:r w:rsidRPr="00D91748">
              <w:rPr>
                <w:rFonts w:ascii="Bookman Old Style" w:hAnsi="Bookman Old Style"/>
              </w:rPr>
              <w:t xml:space="preserve">Con fines preventivos y rehabilitadores la ley establecerá medidas y tratamientos de orden pedagógico, profiláctico o terapéutico para toda la población y en especial a las personas que consuman sustancias estupefacientes o sicotrópicas. El sometimiento a esas medidas y tratamientos requieren el consentimiento informado del consumidor. </w:t>
            </w:r>
          </w:p>
          <w:p w14:paraId="35E6BBA7" w14:textId="77777777" w:rsidR="008A1708" w:rsidRPr="00D91748" w:rsidRDefault="008A1708" w:rsidP="00831062">
            <w:pPr>
              <w:jc w:val="both"/>
              <w:rPr>
                <w:rFonts w:ascii="Bookman Old Style" w:hAnsi="Bookman Old Style"/>
              </w:rPr>
            </w:pPr>
          </w:p>
          <w:p w14:paraId="6FB9CCE2" w14:textId="77777777" w:rsidR="008A1708" w:rsidRPr="00D91748" w:rsidRDefault="008A1708" w:rsidP="00831062">
            <w:pPr>
              <w:jc w:val="both"/>
              <w:rPr>
                <w:rFonts w:ascii="Bookman Old Style" w:hAnsi="Bookman Old Style"/>
              </w:rPr>
            </w:pPr>
            <w:r w:rsidRPr="00D91748">
              <w:rPr>
                <w:rFonts w:ascii="Bookman Old Style" w:hAnsi="Bookman Old Style"/>
              </w:rPr>
              <w:t xml:space="preserve">La prohibición prevista en el inciso anterior no aplicará para el porte, producción, distribución, venta y consumo del cannabis y sus derivados por parte de mayores de edad. Tampoco </w:t>
            </w:r>
            <w:r w:rsidRPr="00D91748">
              <w:rPr>
                <w:rFonts w:ascii="Bookman Old Style" w:hAnsi="Bookman Old Style"/>
              </w:rPr>
              <w:lastRenderedPageBreak/>
              <w:t xml:space="preserve">aplicará para ninguna de estas sustancias cuando su destinación sea para usos científicos o de investigación, siempre y cuando cuente con las licencias otorgadas por la autoridad competente. </w:t>
            </w:r>
          </w:p>
          <w:p w14:paraId="45F5E46D" w14:textId="77777777" w:rsidR="008A1708" w:rsidRPr="00D91748" w:rsidRDefault="008A1708" w:rsidP="00831062">
            <w:pPr>
              <w:jc w:val="both"/>
              <w:rPr>
                <w:rFonts w:ascii="Bookman Old Style" w:hAnsi="Bookman Old Style"/>
              </w:rPr>
            </w:pPr>
          </w:p>
          <w:p w14:paraId="0548F9DA" w14:textId="77777777" w:rsidR="008A1708" w:rsidRPr="00D91748" w:rsidRDefault="008A1708" w:rsidP="00831062">
            <w:pPr>
              <w:jc w:val="both"/>
              <w:rPr>
                <w:rFonts w:ascii="Bookman Old Style" w:hAnsi="Bookman Old Style"/>
              </w:rPr>
            </w:pPr>
            <w:r w:rsidRPr="00D91748">
              <w:rPr>
                <w:rFonts w:ascii="Bookman Old Style" w:hAnsi="Bookman Old Style"/>
              </w:rPr>
              <w:t xml:space="preserve">La ley restringirá el consumo y comercialización de cannabis o sus derivados en entornos escolares y reglamentará el porte y consumo de cannabis y sus derivados en espacios públicos, recreativos, en espacios privados y públicos abiertos al público, comunes, zonas comunes, en establecimientos carcelarios y de rehabilitación, entre otros. </w:t>
            </w:r>
          </w:p>
          <w:p w14:paraId="5BA5C1E9" w14:textId="77777777" w:rsidR="008A1708" w:rsidRPr="00D91748" w:rsidRDefault="008A1708" w:rsidP="00831062">
            <w:pPr>
              <w:jc w:val="both"/>
              <w:rPr>
                <w:rFonts w:ascii="Bookman Old Style" w:hAnsi="Bookman Old Style"/>
              </w:rPr>
            </w:pPr>
          </w:p>
          <w:p w14:paraId="010CFDD0" w14:textId="77777777" w:rsidR="008A1708" w:rsidRPr="00D91748" w:rsidRDefault="008A1708" w:rsidP="00831062">
            <w:pPr>
              <w:jc w:val="both"/>
              <w:rPr>
                <w:rFonts w:ascii="Bookman Old Style" w:hAnsi="Bookman Old Style"/>
              </w:rPr>
            </w:pPr>
          </w:p>
          <w:p w14:paraId="6A71B2D5" w14:textId="77777777" w:rsidR="008A1708" w:rsidRPr="00D91748" w:rsidRDefault="008A1708" w:rsidP="00831062">
            <w:pPr>
              <w:jc w:val="both"/>
              <w:rPr>
                <w:rFonts w:ascii="Bookman Old Style" w:hAnsi="Bookman Old Style"/>
              </w:rPr>
            </w:pPr>
            <w:r w:rsidRPr="00D91748">
              <w:rPr>
                <w:rFonts w:ascii="Bookman Old Style" w:hAnsi="Bookman Old Style"/>
              </w:rPr>
              <w:t xml:space="preserve">Así mismo, el Estado atenderá con un enfoque de derechos humanos a toda la población con una relación problemática con sustancias psicoactivas y a su familia y/o redes de apoyo, garantizando su tratamiento y rehabilitación; y así prevenir comportamientos que afecten el cuidado integral de la salud de las personas y, por consiguiente, de la comunidad, y desarrollará de manera permanente campañas de prevención del consumo de sustancias psicoactivas y sus efectos nocivos , así como estrategias de reducción de riesgos y daños en favor de los consumidores que tienen relación problemática o dependiente con sustancias psicoactivas. </w:t>
            </w:r>
          </w:p>
          <w:p w14:paraId="26E67DE8" w14:textId="77777777" w:rsidR="008A1708" w:rsidRPr="00D91748" w:rsidRDefault="008A1708" w:rsidP="00831062">
            <w:pPr>
              <w:jc w:val="both"/>
              <w:rPr>
                <w:rFonts w:ascii="Bookman Old Style" w:hAnsi="Bookman Old Style"/>
              </w:rPr>
            </w:pPr>
          </w:p>
          <w:p w14:paraId="7378FB21" w14:textId="77777777" w:rsidR="008A1708" w:rsidRPr="00D91748" w:rsidRDefault="008A1708" w:rsidP="00831062">
            <w:pPr>
              <w:jc w:val="both"/>
              <w:rPr>
                <w:rFonts w:ascii="Bookman Old Style" w:hAnsi="Bookman Old Style"/>
              </w:rPr>
            </w:pPr>
          </w:p>
          <w:p w14:paraId="034716A1" w14:textId="77777777" w:rsidR="008A1708" w:rsidRPr="00D91748" w:rsidRDefault="008A1708" w:rsidP="00831062">
            <w:pPr>
              <w:jc w:val="both"/>
              <w:rPr>
                <w:rFonts w:ascii="Bookman Old Style" w:hAnsi="Bookman Old Style"/>
              </w:rPr>
            </w:pPr>
            <w:r w:rsidRPr="00D91748">
              <w:rPr>
                <w:rFonts w:ascii="Bookman Old Style" w:hAnsi="Bookman Old Style"/>
              </w:rPr>
              <w:t xml:space="preserve">El Estado incorporará en el Sistema Educativo, en su diferentes formas, modalidades y niveles, la educación sobre la prevención en el consumo de drogas o sustancias estupefacientes y sus efectos nocivos. </w:t>
            </w:r>
          </w:p>
          <w:p w14:paraId="593BD8DB" w14:textId="77777777" w:rsidR="008A1708" w:rsidRPr="00D91748" w:rsidRDefault="008A1708" w:rsidP="00831062">
            <w:pPr>
              <w:jc w:val="both"/>
              <w:rPr>
                <w:rFonts w:ascii="Bookman Old Style" w:hAnsi="Bookman Old Style"/>
              </w:rPr>
            </w:pPr>
          </w:p>
          <w:p w14:paraId="67FB3681" w14:textId="77777777" w:rsidR="008A1708" w:rsidRPr="00D91748" w:rsidRDefault="008A1708" w:rsidP="00831062">
            <w:pPr>
              <w:jc w:val="both"/>
              <w:rPr>
                <w:rFonts w:ascii="Bookman Old Style" w:hAnsi="Bookman Old Style"/>
              </w:rPr>
            </w:pPr>
          </w:p>
          <w:p w14:paraId="2B66E7C1" w14:textId="77777777" w:rsidR="008A1708" w:rsidRPr="00D91748" w:rsidRDefault="008A1708" w:rsidP="00831062">
            <w:pPr>
              <w:jc w:val="both"/>
              <w:rPr>
                <w:rFonts w:ascii="Bookman Old Style" w:hAnsi="Bookman Old Style"/>
              </w:rPr>
            </w:pPr>
            <w:r w:rsidRPr="00D91748">
              <w:rPr>
                <w:rFonts w:ascii="Bookman Old Style" w:hAnsi="Bookman Old Style"/>
              </w:rPr>
              <w:t>Las entidades que conformas en sistema General de Seguridad Social en Salud y sus prestadores garantizarán la aplicación e incorporación de lo establecido en este artículo de forma obligatoria.</w:t>
            </w:r>
          </w:p>
        </w:tc>
        <w:tc>
          <w:tcPr>
            <w:tcW w:w="3336" w:type="dxa"/>
          </w:tcPr>
          <w:p w14:paraId="25D59861" w14:textId="77777777" w:rsidR="008A1708" w:rsidRPr="00D91748" w:rsidRDefault="008A1708" w:rsidP="00831062">
            <w:pPr>
              <w:pStyle w:val="centrado"/>
              <w:spacing w:before="0" w:beforeAutospacing="0"/>
              <w:jc w:val="both"/>
              <w:rPr>
                <w:rFonts w:ascii="Bookman Old Style" w:hAnsi="Bookman Old Style" w:cs="Arial"/>
                <w:sz w:val="22"/>
                <w:szCs w:val="22"/>
              </w:rPr>
            </w:pPr>
            <w:r w:rsidRPr="00D91748">
              <w:rPr>
                <w:rFonts w:ascii="Bookman Old Style" w:hAnsi="Bookman Old Style" w:cs="Arial"/>
                <w:b/>
                <w:bCs/>
                <w:sz w:val="22"/>
                <w:szCs w:val="22"/>
              </w:rPr>
              <w:lastRenderedPageBreak/>
              <w:t xml:space="preserve">ARTÍCULO 1º. </w:t>
            </w:r>
            <w:r w:rsidRPr="00D91748">
              <w:rPr>
                <w:rFonts w:ascii="Bookman Old Style" w:hAnsi="Bookman Old Style" w:cs="Arial"/>
                <w:sz w:val="22"/>
                <w:szCs w:val="22"/>
              </w:rPr>
              <w:t xml:space="preserve">El artículo 49 de la Constitución Política quedará así: </w:t>
            </w:r>
          </w:p>
          <w:p w14:paraId="0E437CBC" w14:textId="77777777" w:rsidR="008A1708" w:rsidRPr="00D91748" w:rsidRDefault="008A1708" w:rsidP="00831062">
            <w:pPr>
              <w:pStyle w:val="centrado"/>
              <w:spacing w:before="0" w:beforeAutospacing="0"/>
              <w:jc w:val="both"/>
              <w:rPr>
                <w:rFonts w:ascii="Bookman Old Style" w:hAnsi="Bookman Old Style" w:cs="Arial"/>
                <w:sz w:val="22"/>
                <w:szCs w:val="22"/>
              </w:rPr>
            </w:pPr>
          </w:p>
          <w:p w14:paraId="4E14F450" w14:textId="77777777" w:rsidR="008A1708" w:rsidRPr="00D91748" w:rsidRDefault="008A1708" w:rsidP="00831062">
            <w:pPr>
              <w:pStyle w:val="centrado"/>
              <w:spacing w:before="0" w:beforeAutospacing="0"/>
              <w:jc w:val="both"/>
              <w:rPr>
                <w:rFonts w:ascii="Bookman Old Style" w:hAnsi="Bookman Old Style" w:cs="Arial"/>
                <w:sz w:val="22"/>
                <w:szCs w:val="22"/>
              </w:rPr>
            </w:pPr>
          </w:p>
          <w:p w14:paraId="14ED8DDD" w14:textId="77777777" w:rsidR="008A1708" w:rsidRPr="00D91748" w:rsidRDefault="008A1708" w:rsidP="00831062">
            <w:pPr>
              <w:pStyle w:val="centrado"/>
              <w:spacing w:before="0" w:beforeAutospacing="0"/>
              <w:jc w:val="both"/>
              <w:rPr>
                <w:rFonts w:ascii="Bookman Old Style" w:hAnsi="Bookman Old Style" w:cs="Arial"/>
                <w:sz w:val="22"/>
                <w:szCs w:val="22"/>
              </w:rPr>
            </w:pPr>
          </w:p>
          <w:p w14:paraId="786800DE" w14:textId="77777777" w:rsidR="008A1708" w:rsidRPr="00D91748" w:rsidRDefault="008A1708" w:rsidP="00831062">
            <w:pPr>
              <w:pStyle w:val="centrado"/>
              <w:spacing w:before="0" w:beforeAutospacing="0"/>
              <w:jc w:val="both"/>
              <w:rPr>
                <w:rFonts w:ascii="Bookman Old Style" w:hAnsi="Bookman Old Style" w:cs="Arial"/>
                <w:sz w:val="22"/>
                <w:szCs w:val="22"/>
              </w:rPr>
            </w:pPr>
          </w:p>
          <w:p w14:paraId="48F63D95" w14:textId="77777777" w:rsidR="008A1708" w:rsidRPr="00D91748" w:rsidRDefault="008A1708" w:rsidP="00831062">
            <w:pPr>
              <w:pStyle w:val="centrado"/>
              <w:spacing w:before="0" w:beforeAutospacing="0"/>
              <w:jc w:val="both"/>
              <w:rPr>
                <w:rFonts w:ascii="Bookman Old Style" w:hAnsi="Bookman Old Style" w:cs="Arial"/>
                <w:sz w:val="22"/>
                <w:szCs w:val="22"/>
              </w:rPr>
            </w:pPr>
          </w:p>
          <w:p w14:paraId="29A55D90"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b/>
                <w:bCs/>
              </w:rPr>
              <w:t>ARTÍCULO 49o.</w:t>
            </w:r>
            <w:r w:rsidRPr="00D91748">
              <w:rPr>
                <w:rFonts w:ascii="Bookman Old Style" w:hAnsi="Bookman Old Style" w:cs="Arial"/>
              </w:rPr>
              <w:t xml:space="preserve"> La atención de la salud y el saneamiento ambiental son servicios públicos a cargo del Estado. Se garantiza a todas las personas el acceso a los servicios de promoción, protección y recuperación de la salud.</w:t>
            </w:r>
          </w:p>
          <w:p w14:paraId="48032E62"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rPr>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w:t>
            </w:r>
            <w:r w:rsidRPr="00D91748">
              <w:rPr>
                <w:rFonts w:ascii="Bookman Old Style" w:hAnsi="Bookman Old Style" w:cs="Arial"/>
              </w:rPr>
              <w:lastRenderedPageBreak/>
              <w:t>los particulares y determinar los aportes a su cargo en los términos y condiciones señalados en la ley.</w:t>
            </w:r>
          </w:p>
          <w:p w14:paraId="3D1753F9"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rPr>
              <w:t>Los servicios de salud se organizarán en forma descentralizada, por niveles de atención y con participación de la comunidad.</w:t>
            </w:r>
          </w:p>
          <w:p w14:paraId="42FD404A"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rPr>
              <w:t>La ley señalará los términos en los cuales la atención básica para todos los habitantes será gratuita y obligatoria.</w:t>
            </w:r>
          </w:p>
          <w:p w14:paraId="08981FA4"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rPr>
              <w:t>Toda persona tiene el deber de procurar el cuidado integral de su salud y de su comunidad.</w:t>
            </w:r>
          </w:p>
          <w:p w14:paraId="4F02985D"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rPr>
              <w:t xml:space="preserve">El porte y el consumo de sustancias psicoactivas no reguladas está prohibido, salvo con fines médicos y científicos. </w:t>
            </w:r>
          </w:p>
          <w:p w14:paraId="319C140F"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rPr>
              <w:t xml:space="preserve">La prohibición prevista en el inciso anterior no aplicará para el porte y consumo del cannabis y sus derivados por parte de mayores de edad. </w:t>
            </w:r>
          </w:p>
          <w:p w14:paraId="4BBA48FB"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rPr>
              <w:t xml:space="preserve">Además, se permitirá la producción, distribución y venta de cannabis con fines de uso adulto por parte de mayores de edad, siempre que se cuente con las licencias otorgadas por la autoridad competente. El Estado garantizará la implementación de rutas de atención integral en salud alineadas con la evidencia científica para el consumo de sustancias psicoactivas y </w:t>
            </w:r>
            <w:r w:rsidRPr="00D91748">
              <w:rPr>
                <w:rFonts w:ascii="Bookman Old Style" w:hAnsi="Bookman Old Style" w:cs="Arial"/>
              </w:rPr>
              <w:lastRenderedPageBreak/>
              <w:t>salud mental a quienes manifiesten la necesidad de tratamiento médico por el consumo de cannabis y sus derivados.</w:t>
            </w:r>
          </w:p>
          <w:p w14:paraId="448EB49A"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rPr>
              <w:t>Con fines preventivos y rehabilitadores la ley establecerá medidas y tratamientos de orden pedagógico, profiláctico o terapéutico para toda la población y en especial a las personas que consuman sustancias psicoactivas. El sometimiento a esas medidas y tratamientos requiere el consentimiento informado del consumidor.</w:t>
            </w:r>
          </w:p>
          <w:p w14:paraId="31B3559B" w14:textId="77777777" w:rsidR="008A1708" w:rsidRPr="00D91748" w:rsidRDefault="008A1708" w:rsidP="00831062">
            <w:pPr>
              <w:spacing w:after="100" w:afterAutospacing="1"/>
              <w:jc w:val="both"/>
              <w:rPr>
                <w:rFonts w:ascii="Bookman Old Style" w:hAnsi="Bookman Old Style" w:cs="Arial"/>
              </w:rPr>
            </w:pPr>
          </w:p>
          <w:p w14:paraId="47E7F718"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rPr>
              <w:t>Así mismo, el Estado atenderá con un enfoque de Derechos Humanos y un enfoque de salud pública a toda la población con una relación problemática con sustancias psicoactivas</w:t>
            </w:r>
            <w:r w:rsidRPr="00D91748">
              <w:rPr>
                <w:rFonts w:ascii="Bookman Old Style" w:hAnsi="Bookman Old Style" w:cs="Arial"/>
                <w:b/>
                <w:bCs/>
              </w:rPr>
              <w:t xml:space="preserve"> </w:t>
            </w:r>
            <w:r w:rsidRPr="00D91748">
              <w:rPr>
                <w:rFonts w:ascii="Bookman Old Style" w:hAnsi="Bookman Old Style" w:cs="Arial"/>
              </w:rPr>
              <w:t>y a su familia y/o redes de apoyo, garantizando su tratamiento y rehabilitación; y así prevenir comportamientos que afecten el cuidado integral de la salud de las personas y, por consiguiente, de la comunidad, y desarrollará en forma permanente campañas de prevención del consumo de sustancias psicoactivas y sus efectos nocivos, así como estrategias de reducción de riesgos y daño en favor de los consumidores que tienen relación problemática o dependiente con sustancias psicoactivas.</w:t>
            </w:r>
          </w:p>
          <w:p w14:paraId="28FF411E" w14:textId="77777777" w:rsidR="008A1708" w:rsidRPr="00D91748" w:rsidRDefault="008A1708" w:rsidP="00831062">
            <w:pPr>
              <w:spacing w:after="100" w:afterAutospacing="1"/>
              <w:jc w:val="both"/>
              <w:rPr>
                <w:rFonts w:ascii="Bookman Old Style" w:hAnsi="Bookman Old Style" w:cs="Arial"/>
              </w:rPr>
            </w:pPr>
            <w:r w:rsidRPr="00D91748">
              <w:rPr>
                <w:rFonts w:ascii="Bookman Old Style" w:hAnsi="Bookman Old Style" w:cs="Arial"/>
              </w:rPr>
              <w:lastRenderedPageBreak/>
              <w:t xml:space="preserve">El Estado incorporará en el Sistema Educativo, en sus diferentes formas, modalidades y niveles, la educación sobre la prevención en el consumo de drogas o sustancias psicoactivas y sus efectos nocivos. </w:t>
            </w:r>
          </w:p>
          <w:p w14:paraId="6371D6DD" w14:textId="77777777" w:rsidR="008A1708" w:rsidRPr="00D91748" w:rsidRDefault="008A1708" w:rsidP="00831062">
            <w:pPr>
              <w:jc w:val="both"/>
              <w:rPr>
                <w:rFonts w:ascii="Bookman Old Style" w:hAnsi="Bookman Old Style" w:cs="Arial"/>
              </w:rPr>
            </w:pPr>
            <w:r w:rsidRPr="00D91748">
              <w:rPr>
                <w:rFonts w:ascii="Bookman Old Style" w:hAnsi="Bookman Old Style" w:cs="Arial"/>
              </w:rPr>
              <w:t>Las entidades que conforman el Sistema General de Seguridad Social en Salud y sus prestadores garantizarán la aplicación e incorporación de lo establecido en este artículo de forma obligatoria.</w:t>
            </w:r>
          </w:p>
          <w:p w14:paraId="214CDA9E" w14:textId="77777777" w:rsidR="008A1708" w:rsidRPr="00D91748" w:rsidRDefault="008A1708" w:rsidP="00831062">
            <w:pPr>
              <w:jc w:val="both"/>
              <w:rPr>
                <w:rFonts w:ascii="Bookman Old Style" w:hAnsi="Bookman Old Style"/>
              </w:rPr>
            </w:pPr>
          </w:p>
        </w:tc>
        <w:tc>
          <w:tcPr>
            <w:tcW w:w="3336" w:type="dxa"/>
          </w:tcPr>
          <w:p w14:paraId="1C6B9C51" w14:textId="77777777" w:rsidR="008A1708" w:rsidRPr="00D91748" w:rsidRDefault="00BF791A" w:rsidP="00831062">
            <w:pPr>
              <w:jc w:val="both"/>
              <w:rPr>
                <w:rFonts w:ascii="Bookman Old Style" w:hAnsi="Bookman Old Style" w:cs="Arial"/>
                <w:u w:val="single"/>
              </w:rPr>
            </w:pPr>
            <w:r w:rsidRPr="00D91748">
              <w:rPr>
                <w:rFonts w:ascii="Bookman Old Style" w:hAnsi="Bookman Old Style" w:cs="Arial"/>
                <w:u w:val="single"/>
              </w:rPr>
              <w:lastRenderedPageBreak/>
              <w:t>Se acoge el texto de Cámara, que incluye algunas restricciones sobre el alcan</w:t>
            </w:r>
            <w:r w:rsidR="00D91748">
              <w:rPr>
                <w:rFonts w:ascii="Bookman Old Style" w:hAnsi="Bookman Old Style" w:cs="Arial"/>
                <w:u w:val="single"/>
              </w:rPr>
              <w:t>ce del presente A</w:t>
            </w:r>
            <w:r w:rsidRPr="00D91748">
              <w:rPr>
                <w:rFonts w:ascii="Bookman Old Style" w:hAnsi="Bookman Old Style" w:cs="Arial"/>
                <w:u w:val="single"/>
              </w:rPr>
              <w:t>cto Legislativo.</w:t>
            </w:r>
            <w:r w:rsidR="008A1708" w:rsidRPr="00D91748">
              <w:rPr>
                <w:rFonts w:ascii="Bookman Old Style" w:hAnsi="Bookman Old Style" w:cs="Arial"/>
                <w:u w:val="single"/>
              </w:rPr>
              <w:t xml:space="preserve"> </w:t>
            </w:r>
          </w:p>
          <w:p w14:paraId="67589CC0" w14:textId="77777777" w:rsidR="008A1708" w:rsidRPr="00D91748" w:rsidRDefault="008A1708" w:rsidP="00831062">
            <w:pPr>
              <w:jc w:val="both"/>
              <w:rPr>
                <w:rFonts w:ascii="Bookman Old Style" w:hAnsi="Bookman Old Style"/>
              </w:rPr>
            </w:pPr>
          </w:p>
        </w:tc>
      </w:tr>
      <w:tr w:rsidR="008A1708" w:rsidRPr="00D91748" w14:paraId="0A42A0D3" w14:textId="77777777" w:rsidTr="00831062">
        <w:trPr>
          <w:trHeight w:val="354"/>
        </w:trPr>
        <w:tc>
          <w:tcPr>
            <w:tcW w:w="3335" w:type="dxa"/>
          </w:tcPr>
          <w:p w14:paraId="1D359387" w14:textId="77777777" w:rsidR="008A1708" w:rsidRPr="00D91748" w:rsidRDefault="008A1708" w:rsidP="00831062">
            <w:pPr>
              <w:jc w:val="both"/>
              <w:rPr>
                <w:rFonts w:ascii="Bookman Old Style" w:hAnsi="Bookman Old Style" w:cs="Arial"/>
                <w:b/>
                <w:bCs/>
              </w:rPr>
            </w:pPr>
            <w:r w:rsidRPr="00D91748">
              <w:rPr>
                <w:rFonts w:ascii="Bookman Old Style" w:hAnsi="Bookman Old Style" w:cs="Arial"/>
                <w:b/>
                <w:bCs/>
              </w:rPr>
              <w:lastRenderedPageBreak/>
              <w:t>ARTÍCULO 2°. TRANSITORIO.</w:t>
            </w:r>
          </w:p>
          <w:p w14:paraId="2B695811" w14:textId="77777777" w:rsidR="008A1708" w:rsidRPr="00D91748" w:rsidRDefault="008A1708" w:rsidP="00831062">
            <w:pPr>
              <w:pStyle w:val="NormalWeb"/>
              <w:spacing w:line="270" w:lineRule="atLeast"/>
              <w:jc w:val="both"/>
              <w:rPr>
                <w:rFonts w:ascii="Bookman Old Style" w:hAnsi="Bookman Old Style" w:cs="Arial"/>
                <w:b/>
                <w:bCs/>
                <w:sz w:val="22"/>
                <w:szCs w:val="22"/>
              </w:rPr>
            </w:pPr>
            <w:r w:rsidRPr="00D91748">
              <w:rPr>
                <w:rFonts w:ascii="Bookman Old Style" w:hAnsi="Bookman Old Style" w:cs="Arial"/>
                <w:sz w:val="22"/>
                <w:szCs w:val="22"/>
              </w:rPr>
              <w:t>El Gobierno Nacional tendrá un plazo de seis (6) meses, contados a partir de la promulgación del presente Acto Legislativo, para formular, divulgar e implementar una política pública estricta e integral en torno a la prevención y atención del consumo del cannabis y sus derivados. Dicha política deberá estar acompañada con una estrategia educativa nacional integral que tenga como objetivo la prevención del consumo de dichas sustancias.</w:t>
            </w:r>
            <w:r w:rsidRPr="00D91748">
              <w:rPr>
                <w:rFonts w:ascii="Bookman Old Style" w:hAnsi="Bookman Old Style" w:cs="Arial"/>
                <w:b/>
                <w:bCs/>
                <w:sz w:val="22"/>
                <w:szCs w:val="22"/>
              </w:rPr>
              <w:t xml:space="preserve"> </w:t>
            </w:r>
          </w:p>
          <w:p w14:paraId="03645C98" w14:textId="77777777" w:rsidR="008A1708" w:rsidRPr="00D91748" w:rsidRDefault="008A1708" w:rsidP="00831062">
            <w:pPr>
              <w:jc w:val="both"/>
              <w:rPr>
                <w:rFonts w:ascii="Bookman Old Style" w:hAnsi="Bookman Old Style"/>
              </w:rPr>
            </w:pPr>
          </w:p>
          <w:p w14:paraId="3C40F395" w14:textId="77777777" w:rsidR="008A1708" w:rsidRPr="00D91748" w:rsidRDefault="008A1708" w:rsidP="00831062">
            <w:pPr>
              <w:jc w:val="both"/>
              <w:rPr>
                <w:rFonts w:ascii="Bookman Old Style" w:hAnsi="Bookman Old Style"/>
              </w:rPr>
            </w:pPr>
          </w:p>
        </w:tc>
        <w:tc>
          <w:tcPr>
            <w:tcW w:w="3336" w:type="dxa"/>
          </w:tcPr>
          <w:p w14:paraId="22CD7618" w14:textId="77777777" w:rsidR="008A1708" w:rsidRPr="00D91748" w:rsidRDefault="008A1708" w:rsidP="00831062">
            <w:pPr>
              <w:pStyle w:val="NormalWeb"/>
              <w:spacing w:line="270" w:lineRule="atLeast"/>
              <w:jc w:val="both"/>
              <w:rPr>
                <w:rFonts w:ascii="Bookman Old Style" w:hAnsi="Bookman Old Style" w:cs="Arial"/>
                <w:b/>
                <w:bCs/>
                <w:sz w:val="22"/>
                <w:szCs w:val="22"/>
              </w:rPr>
            </w:pPr>
            <w:r w:rsidRPr="00D91748">
              <w:rPr>
                <w:rFonts w:ascii="Bookman Old Style" w:hAnsi="Bookman Old Style" w:cs="Arial"/>
                <w:b/>
                <w:bCs/>
                <w:sz w:val="22"/>
                <w:szCs w:val="22"/>
              </w:rPr>
              <w:t xml:space="preserve">ARTÍCULO 2°. TRANSITORIO. </w:t>
            </w:r>
          </w:p>
          <w:p w14:paraId="3F383DD3" w14:textId="77777777" w:rsidR="008A1708" w:rsidRPr="00D91748" w:rsidRDefault="008A1708" w:rsidP="00831062">
            <w:pPr>
              <w:pStyle w:val="NormalWeb"/>
              <w:spacing w:line="270" w:lineRule="atLeast"/>
              <w:jc w:val="both"/>
              <w:rPr>
                <w:rFonts w:ascii="Bookman Old Style" w:hAnsi="Bookman Old Style" w:cs="Arial"/>
                <w:b/>
                <w:bCs/>
                <w:sz w:val="22"/>
                <w:szCs w:val="22"/>
              </w:rPr>
            </w:pPr>
            <w:r w:rsidRPr="00D91748">
              <w:rPr>
                <w:rFonts w:ascii="Bookman Old Style" w:hAnsi="Bookman Old Style" w:cs="Arial"/>
                <w:sz w:val="22"/>
                <w:szCs w:val="22"/>
              </w:rPr>
              <w:t>El Gobierno Nacional tendrá un plazo de seis (6) meses, contados a partir de la promulgación del presente Acto Legislativo, para formular, divulgar e implementar una política pública estricta e integral en torno a la prevención y atención del consumo del cannabis y sus derivados. Dicha política deberá estar acompañada con una estrategia educativa nacional integral que tenga como objetivo la prevención del consumo de dichas sustancias.</w:t>
            </w:r>
            <w:r w:rsidRPr="00D91748">
              <w:rPr>
                <w:rFonts w:ascii="Bookman Old Style" w:hAnsi="Bookman Old Style" w:cs="Arial"/>
                <w:b/>
                <w:bCs/>
                <w:sz w:val="22"/>
                <w:szCs w:val="22"/>
              </w:rPr>
              <w:t xml:space="preserve"> </w:t>
            </w:r>
          </w:p>
          <w:p w14:paraId="6BA8AFF3" w14:textId="77777777" w:rsidR="008A1708" w:rsidRPr="00D91748" w:rsidRDefault="008A1708" w:rsidP="00831062">
            <w:pPr>
              <w:pStyle w:val="NormalWeb"/>
              <w:spacing w:line="270" w:lineRule="atLeast"/>
              <w:jc w:val="both"/>
              <w:rPr>
                <w:rFonts w:ascii="Bookman Old Style" w:hAnsi="Bookman Old Style" w:cs="Arial"/>
                <w:b/>
                <w:bCs/>
                <w:sz w:val="22"/>
                <w:szCs w:val="22"/>
                <w:u w:val="single"/>
              </w:rPr>
            </w:pPr>
            <w:r w:rsidRPr="00D91748">
              <w:rPr>
                <w:rFonts w:ascii="Bookman Old Style" w:hAnsi="Bookman Old Style" w:cs="Arial"/>
                <w:b/>
                <w:bCs/>
                <w:sz w:val="22"/>
                <w:szCs w:val="22"/>
                <w:u w:val="single"/>
              </w:rPr>
              <w:t xml:space="preserve">Parágrafo. Tratándose de pueblos indígenas, el Gobierno Nacional deberá agotar la consulta previa, para emitir un decreto para su reglamentación y garantizará la </w:t>
            </w:r>
            <w:r w:rsidRPr="00D91748">
              <w:rPr>
                <w:rFonts w:ascii="Bookman Old Style" w:hAnsi="Bookman Old Style" w:cs="Arial"/>
                <w:b/>
                <w:bCs/>
                <w:sz w:val="22"/>
                <w:szCs w:val="22"/>
                <w:u w:val="single"/>
              </w:rPr>
              <w:lastRenderedPageBreak/>
              <w:t xml:space="preserve">interculturalidad como elemento esencial del derecho fundamental a la salud para el fortalecimiento efectivo de los saberes, prácticas culturales, formas tradicionales y complementarias afines a la diversidad étnica. </w:t>
            </w:r>
          </w:p>
          <w:p w14:paraId="4172F77C" w14:textId="77777777" w:rsidR="008A1708" w:rsidRPr="00D91748" w:rsidRDefault="008A1708" w:rsidP="00831062">
            <w:pPr>
              <w:jc w:val="both"/>
              <w:rPr>
                <w:rFonts w:ascii="Bookman Old Style" w:hAnsi="Bookman Old Style"/>
              </w:rPr>
            </w:pPr>
          </w:p>
        </w:tc>
        <w:tc>
          <w:tcPr>
            <w:tcW w:w="3336" w:type="dxa"/>
          </w:tcPr>
          <w:p w14:paraId="728D33C6" w14:textId="77777777" w:rsidR="008A1708" w:rsidRPr="00D91748" w:rsidRDefault="00BF791A" w:rsidP="00831062">
            <w:pPr>
              <w:jc w:val="both"/>
              <w:rPr>
                <w:rFonts w:ascii="Bookman Old Style" w:hAnsi="Bookman Old Style"/>
              </w:rPr>
            </w:pPr>
            <w:r w:rsidRPr="00D91748">
              <w:rPr>
                <w:rFonts w:ascii="Bookman Old Style" w:hAnsi="Bookman Old Style"/>
              </w:rPr>
              <w:lastRenderedPageBreak/>
              <w:t>Se acoge el texto de Senado, por una disposición sobre los pueblos indígenas.</w:t>
            </w:r>
          </w:p>
          <w:p w14:paraId="2E082A11" w14:textId="77777777" w:rsidR="008A1708" w:rsidRPr="00D91748" w:rsidRDefault="008A1708" w:rsidP="00831062">
            <w:pPr>
              <w:jc w:val="both"/>
              <w:rPr>
                <w:rFonts w:ascii="Bookman Old Style" w:hAnsi="Bookman Old Style"/>
              </w:rPr>
            </w:pPr>
          </w:p>
        </w:tc>
      </w:tr>
      <w:tr w:rsidR="008A1708" w:rsidRPr="00D91748" w14:paraId="4360591E" w14:textId="77777777" w:rsidTr="00831062">
        <w:trPr>
          <w:trHeight w:val="341"/>
        </w:trPr>
        <w:tc>
          <w:tcPr>
            <w:tcW w:w="3335" w:type="dxa"/>
          </w:tcPr>
          <w:p w14:paraId="39207F8A" w14:textId="77777777" w:rsidR="008A1708" w:rsidRPr="00D91748" w:rsidRDefault="008A1708" w:rsidP="00831062">
            <w:pPr>
              <w:jc w:val="both"/>
              <w:rPr>
                <w:rFonts w:ascii="Bookman Old Style" w:hAnsi="Bookman Old Style" w:cs="Arial"/>
                <w:b/>
                <w:bCs/>
              </w:rPr>
            </w:pPr>
            <w:r w:rsidRPr="00D91748">
              <w:rPr>
                <w:rFonts w:ascii="Bookman Old Style" w:hAnsi="Bookman Old Style" w:cs="Arial"/>
                <w:b/>
                <w:bCs/>
              </w:rPr>
              <w:t xml:space="preserve">ARTÍCULO 3°. TRANSITORIO. </w:t>
            </w:r>
          </w:p>
          <w:p w14:paraId="2EC9B683" w14:textId="77777777" w:rsidR="008A1708" w:rsidRPr="00D91748" w:rsidRDefault="008A1708" w:rsidP="00831062">
            <w:pPr>
              <w:jc w:val="both"/>
              <w:rPr>
                <w:rFonts w:ascii="Bookman Old Style" w:hAnsi="Bookman Old Style"/>
              </w:rPr>
            </w:pPr>
            <w:r w:rsidRPr="00D91748">
              <w:rPr>
                <w:rFonts w:ascii="Bookman Old Style" w:hAnsi="Bookman Old Style"/>
              </w:rPr>
              <w:t xml:space="preserve">El Gobierno Nacional tendrá un plazo de 12 meses contados a partir de la promulgación del presente Acto Legislativo para formular, divulgar e implementar una política pública encaminada en la prevención y tratamiento de enfermedades y condiciones fisiológicas y psicológicas derivadas del consumo crónico y dependiente de cannabis en adultos. </w:t>
            </w:r>
          </w:p>
          <w:p w14:paraId="0B6B9037" w14:textId="77777777" w:rsidR="008A1708" w:rsidRPr="00D91748" w:rsidRDefault="008A1708" w:rsidP="00831062">
            <w:pPr>
              <w:jc w:val="both"/>
              <w:rPr>
                <w:rFonts w:ascii="Bookman Old Style" w:hAnsi="Bookman Old Style"/>
              </w:rPr>
            </w:pPr>
          </w:p>
        </w:tc>
        <w:tc>
          <w:tcPr>
            <w:tcW w:w="3336" w:type="dxa"/>
          </w:tcPr>
          <w:p w14:paraId="3888528A" w14:textId="77777777" w:rsidR="008A1708" w:rsidRPr="00D91748" w:rsidRDefault="008A1708" w:rsidP="00831062">
            <w:pPr>
              <w:pStyle w:val="NormalWeb"/>
              <w:spacing w:line="270" w:lineRule="atLeast"/>
              <w:jc w:val="both"/>
              <w:rPr>
                <w:rFonts w:ascii="Bookman Old Style" w:hAnsi="Bookman Old Style" w:cs="Arial"/>
                <w:sz w:val="22"/>
                <w:szCs w:val="22"/>
              </w:rPr>
            </w:pPr>
            <w:r w:rsidRPr="00D91748">
              <w:rPr>
                <w:rFonts w:ascii="Bookman Old Style" w:hAnsi="Bookman Old Style" w:cs="Arial"/>
                <w:b/>
                <w:bCs/>
                <w:sz w:val="22"/>
                <w:szCs w:val="22"/>
              </w:rPr>
              <w:t>ARTÍCULO 3°. TRANSITORIO.</w:t>
            </w:r>
            <w:r w:rsidRPr="00D91748">
              <w:rPr>
                <w:rFonts w:ascii="Bookman Old Style" w:hAnsi="Bookman Old Style" w:cs="Arial"/>
                <w:sz w:val="22"/>
                <w:szCs w:val="22"/>
              </w:rPr>
              <w:t xml:space="preserve"> El Gobierno Nacional tendrá un plazo de doce (12) meses contados a partir de la promulgación del presente Acto Legislativo, para formular, divulgar e implementar una política pública, encaminada en la prevención y tratamiento de enfermedades y condiciones fisiológicas y psicológicas derivadas del consumo crónico y dependiente de cannabis en adultos. </w:t>
            </w:r>
          </w:p>
          <w:p w14:paraId="60D359B0" w14:textId="77777777" w:rsidR="008A1708" w:rsidRPr="00D91748" w:rsidRDefault="008A1708" w:rsidP="00831062">
            <w:pPr>
              <w:jc w:val="both"/>
              <w:rPr>
                <w:rFonts w:ascii="Bookman Old Style" w:hAnsi="Bookman Old Style"/>
              </w:rPr>
            </w:pPr>
          </w:p>
        </w:tc>
        <w:tc>
          <w:tcPr>
            <w:tcW w:w="3336" w:type="dxa"/>
          </w:tcPr>
          <w:p w14:paraId="2724A1CF" w14:textId="77777777" w:rsidR="008A1708" w:rsidRPr="00D91748" w:rsidRDefault="00BF791A" w:rsidP="00831062">
            <w:pPr>
              <w:jc w:val="both"/>
              <w:rPr>
                <w:rFonts w:ascii="Bookman Old Style" w:hAnsi="Bookman Old Style"/>
              </w:rPr>
            </w:pPr>
            <w:r w:rsidRPr="00D91748">
              <w:rPr>
                <w:rFonts w:ascii="Bookman Old Style" w:hAnsi="Bookman Old Style"/>
              </w:rPr>
              <w:t>No hay diferencias entre los textos aprobados por las cámaras.</w:t>
            </w:r>
          </w:p>
        </w:tc>
      </w:tr>
      <w:tr w:rsidR="008A1708" w:rsidRPr="00D91748" w14:paraId="0156172E" w14:textId="77777777" w:rsidTr="00831062">
        <w:trPr>
          <w:trHeight w:val="354"/>
        </w:trPr>
        <w:tc>
          <w:tcPr>
            <w:tcW w:w="3335" w:type="dxa"/>
          </w:tcPr>
          <w:p w14:paraId="6247A259" w14:textId="77777777" w:rsidR="008A1708" w:rsidRPr="00D91748" w:rsidRDefault="008A1708" w:rsidP="00831062">
            <w:pPr>
              <w:jc w:val="both"/>
              <w:rPr>
                <w:rFonts w:ascii="Bookman Old Style" w:eastAsia="Calibri" w:hAnsi="Bookman Old Style" w:cs="Arial"/>
                <w:bCs/>
              </w:rPr>
            </w:pPr>
            <w:r w:rsidRPr="00D91748">
              <w:rPr>
                <w:rFonts w:ascii="Bookman Old Style" w:hAnsi="Bookman Old Style" w:cs="Arial"/>
                <w:b/>
                <w:bCs/>
              </w:rPr>
              <w:t>ARTÍCULO 4°.</w:t>
            </w:r>
            <w:r w:rsidRPr="00D91748">
              <w:rPr>
                <w:rFonts w:ascii="Bookman Old Style" w:eastAsia="Calibri" w:hAnsi="Bookman Old Style" w:cs="Arial"/>
                <w:bCs/>
              </w:rPr>
              <w:t xml:space="preserve"> Modifíquese el artículo 287 de la Constitución Política, el cual quedará así:</w:t>
            </w:r>
          </w:p>
          <w:p w14:paraId="712C10FD" w14:textId="77777777" w:rsidR="008A1708" w:rsidRPr="00D91748" w:rsidRDefault="008A1708" w:rsidP="00831062">
            <w:pPr>
              <w:jc w:val="both"/>
              <w:rPr>
                <w:rFonts w:ascii="Bookman Old Style" w:eastAsia="Calibri" w:hAnsi="Bookman Old Style" w:cs="Arial"/>
                <w:bCs/>
              </w:rPr>
            </w:pPr>
          </w:p>
          <w:p w14:paraId="42949FE3" w14:textId="77777777" w:rsidR="008A1708" w:rsidRPr="00D91748" w:rsidRDefault="008A1708" w:rsidP="00831062">
            <w:pPr>
              <w:jc w:val="both"/>
              <w:rPr>
                <w:rFonts w:ascii="Bookman Old Style" w:eastAsia="Calibri" w:hAnsi="Bookman Old Style" w:cs="Arial"/>
                <w:bCs/>
              </w:rPr>
            </w:pPr>
            <w:r w:rsidRPr="00D91748">
              <w:rPr>
                <w:rFonts w:ascii="Bookman Old Style" w:eastAsia="Calibri" w:hAnsi="Bookman Old Style" w:cs="Arial"/>
                <w:bCs/>
              </w:rPr>
              <w:t>Artículo 287. Las entidades territoriales gozan de autonomía para la gestión de sus intereses, y dentro de los límites de la Constitución y la ley. En tal virtud tendrán los siguientes derechos:</w:t>
            </w:r>
          </w:p>
          <w:p w14:paraId="5AC6A98B" w14:textId="77777777" w:rsidR="008A1708" w:rsidRPr="00D91748" w:rsidRDefault="008A1708" w:rsidP="00831062">
            <w:pPr>
              <w:jc w:val="both"/>
              <w:rPr>
                <w:rFonts w:ascii="Bookman Old Style" w:eastAsia="Calibri" w:hAnsi="Bookman Old Style" w:cs="Arial"/>
                <w:bCs/>
              </w:rPr>
            </w:pPr>
          </w:p>
          <w:p w14:paraId="126330C9" w14:textId="77777777" w:rsidR="008A1708" w:rsidRPr="00D91748" w:rsidRDefault="008A1708" w:rsidP="00831062">
            <w:pPr>
              <w:jc w:val="both"/>
              <w:rPr>
                <w:rFonts w:ascii="Bookman Old Style" w:eastAsia="Calibri" w:hAnsi="Bookman Old Style" w:cs="Arial"/>
                <w:bCs/>
              </w:rPr>
            </w:pPr>
            <w:r w:rsidRPr="00D91748">
              <w:rPr>
                <w:rFonts w:ascii="Bookman Old Style" w:eastAsia="Calibri" w:hAnsi="Bookman Old Style" w:cs="Arial"/>
                <w:bCs/>
              </w:rPr>
              <w:t>1. Gobernarse por autoridades propias.</w:t>
            </w:r>
          </w:p>
          <w:p w14:paraId="02534918" w14:textId="77777777" w:rsidR="008A1708" w:rsidRPr="00D91748" w:rsidRDefault="008A1708" w:rsidP="00831062">
            <w:pPr>
              <w:jc w:val="both"/>
              <w:rPr>
                <w:rFonts w:ascii="Bookman Old Style" w:eastAsia="Calibri" w:hAnsi="Bookman Old Style" w:cs="Arial"/>
                <w:bCs/>
              </w:rPr>
            </w:pPr>
            <w:r w:rsidRPr="00D91748">
              <w:rPr>
                <w:rFonts w:ascii="Bookman Old Style" w:eastAsia="Calibri" w:hAnsi="Bookman Old Style" w:cs="Arial"/>
                <w:bCs/>
              </w:rPr>
              <w:t>2. Ejercer las competencias que les correspondan.</w:t>
            </w:r>
          </w:p>
          <w:p w14:paraId="5027C86D" w14:textId="77777777" w:rsidR="008A1708" w:rsidRPr="00D91748" w:rsidRDefault="008A1708" w:rsidP="00831062">
            <w:pPr>
              <w:jc w:val="both"/>
              <w:rPr>
                <w:rFonts w:ascii="Bookman Old Style" w:eastAsia="Calibri" w:hAnsi="Bookman Old Style" w:cs="Arial"/>
                <w:bCs/>
              </w:rPr>
            </w:pPr>
            <w:r w:rsidRPr="00D91748">
              <w:rPr>
                <w:rFonts w:ascii="Bookman Old Style" w:eastAsia="Calibri" w:hAnsi="Bookman Old Style" w:cs="Arial"/>
                <w:bCs/>
              </w:rPr>
              <w:t xml:space="preserve">3. Administrar los recursos y establecer los tributos </w:t>
            </w:r>
            <w:r w:rsidRPr="00D91748">
              <w:rPr>
                <w:rFonts w:ascii="Bookman Old Style" w:eastAsia="Calibri" w:hAnsi="Bookman Old Style" w:cs="Arial"/>
                <w:bCs/>
              </w:rPr>
              <w:lastRenderedPageBreak/>
              <w:t>necesarios para el cumplimiento de sus funciones.</w:t>
            </w:r>
          </w:p>
          <w:p w14:paraId="2140EBF9" w14:textId="77777777" w:rsidR="008A1708" w:rsidRPr="00D91748" w:rsidRDefault="008A1708" w:rsidP="00831062">
            <w:pPr>
              <w:jc w:val="both"/>
              <w:rPr>
                <w:rFonts w:ascii="Bookman Old Style" w:eastAsia="Calibri" w:hAnsi="Bookman Old Style" w:cs="Arial"/>
                <w:bCs/>
              </w:rPr>
            </w:pPr>
            <w:r w:rsidRPr="00D91748">
              <w:rPr>
                <w:rFonts w:ascii="Bookman Old Style" w:eastAsia="Calibri" w:hAnsi="Bookman Old Style" w:cs="Arial"/>
                <w:bCs/>
              </w:rPr>
              <w:t>4. Participar en las rentas nacionales.</w:t>
            </w:r>
          </w:p>
          <w:p w14:paraId="52A968ED" w14:textId="77777777" w:rsidR="008A1708" w:rsidRPr="00D91748" w:rsidRDefault="008A1708" w:rsidP="00831062">
            <w:pPr>
              <w:pStyle w:val="NormalWeb"/>
              <w:spacing w:line="270" w:lineRule="atLeast"/>
              <w:jc w:val="both"/>
              <w:rPr>
                <w:rFonts w:ascii="Bookman Old Style" w:hAnsi="Bookman Old Style" w:cs="Arial"/>
                <w:b/>
                <w:bCs/>
                <w:sz w:val="22"/>
                <w:szCs w:val="22"/>
              </w:rPr>
            </w:pPr>
            <w:r w:rsidRPr="00D91748">
              <w:rPr>
                <w:rFonts w:ascii="Bookman Old Style" w:eastAsia="Calibri" w:hAnsi="Bookman Old Style" w:cs="Arial"/>
                <w:bCs/>
                <w:sz w:val="22"/>
                <w:szCs w:val="22"/>
              </w:rPr>
              <w:t>5. Establecer, recaudar y administrar tributos a favor del respectivo orden municipal, distrital o departamental, por las distintas actividades relativas a la distribución o venta de cannabis para uso de adultos, de acuerdo a la ley.</w:t>
            </w:r>
          </w:p>
          <w:p w14:paraId="482B3226" w14:textId="77777777" w:rsidR="008A1708" w:rsidRPr="00D91748" w:rsidRDefault="008A1708" w:rsidP="00831062">
            <w:pPr>
              <w:jc w:val="both"/>
              <w:rPr>
                <w:rFonts w:ascii="Bookman Old Style" w:hAnsi="Bookman Old Style"/>
              </w:rPr>
            </w:pPr>
          </w:p>
        </w:tc>
        <w:tc>
          <w:tcPr>
            <w:tcW w:w="3336" w:type="dxa"/>
          </w:tcPr>
          <w:p w14:paraId="3C2FC4C8" w14:textId="77777777" w:rsidR="008A1708" w:rsidRPr="00D91748" w:rsidRDefault="008A1708" w:rsidP="00831062">
            <w:pPr>
              <w:jc w:val="both"/>
              <w:rPr>
                <w:rFonts w:ascii="Bookman Old Style" w:eastAsia="Calibri" w:hAnsi="Bookman Old Style" w:cs="Arial"/>
                <w:bCs/>
              </w:rPr>
            </w:pPr>
            <w:r w:rsidRPr="00D91748">
              <w:rPr>
                <w:rFonts w:ascii="Bookman Old Style" w:hAnsi="Bookman Old Style" w:cs="Arial"/>
                <w:b/>
                <w:bCs/>
              </w:rPr>
              <w:lastRenderedPageBreak/>
              <w:t>ARTÍCULO 4°.</w:t>
            </w:r>
            <w:r w:rsidRPr="00D91748">
              <w:rPr>
                <w:rFonts w:ascii="Bookman Old Style" w:eastAsia="Calibri" w:hAnsi="Bookman Old Style" w:cs="Arial"/>
                <w:bCs/>
              </w:rPr>
              <w:t xml:space="preserve"> Modifíquese el artículo 287 de la Constitución Política, el cual quedará así:</w:t>
            </w:r>
          </w:p>
          <w:p w14:paraId="0F9CF27E" w14:textId="77777777" w:rsidR="008A1708" w:rsidRPr="00D91748" w:rsidRDefault="008A1708" w:rsidP="00831062">
            <w:pPr>
              <w:jc w:val="both"/>
              <w:rPr>
                <w:rFonts w:ascii="Bookman Old Style" w:eastAsia="Calibri" w:hAnsi="Bookman Old Style" w:cs="Arial"/>
                <w:bCs/>
              </w:rPr>
            </w:pPr>
          </w:p>
          <w:p w14:paraId="130F8A57" w14:textId="77777777" w:rsidR="008A1708" w:rsidRPr="00D91748" w:rsidRDefault="008A1708" w:rsidP="00831062">
            <w:pPr>
              <w:jc w:val="both"/>
              <w:rPr>
                <w:rFonts w:ascii="Bookman Old Style" w:eastAsia="Calibri" w:hAnsi="Bookman Old Style" w:cs="Arial"/>
                <w:bCs/>
              </w:rPr>
            </w:pPr>
            <w:r w:rsidRPr="00D91748">
              <w:rPr>
                <w:rFonts w:ascii="Bookman Old Style" w:eastAsia="Calibri" w:hAnsi="Bookman Old Style" w:cs="Arial"/>
                <w:bCs/>
              </w:rPr>
              <w:t>Artículo 287. Las entidades territoriales gozan de autonomía para la gestión de sus intereses, y dentro de los límites de la Constitución y la ley. En tal virtud tendrán los siguientes derechos:</w:t>
            </w:r>
          </w:p>
          <w:p w14:paraId="563AF8C8" w14:textId="77777777" w:rsidR="008A1708" w:rsidRPr="00D91748" w:rsidRDefault="008A1708" w:rsidP="00831062">
            <w:pPr>
              <w:jc w:val="both"/>
              <w:rPr>
                <w:rFonts w:ascii="Bookman Old Style" w:eastAsia="Calibri" w:hAnsi="Bookman Old Style" w:cs="Arial"/>
                <w:bCs/>
              </w:rPr>
            </w:pPr>
          </w:p>
          <w:p w14:paraId="2F66EDF1" w14:textId="77777777" w:rsidR="008A1708" w:rsidRPr="00D91748" w:rsidRDefault="008A1708" w:rsidP="00831062">
            <w:pPr>
              <w:jc w:val="both"/>
              <w:rPr>
                <w:rFonts w:ascii="Bookman Old Style" w:eastAsia="Calibri" w:hAnsi="Bookman Old Style" w:cs="Arial"/>
                <w:bCs/>
              </w:rPr>
            </w:pPr>
            <w:r w:rsidRPr="00D91748">
              <w:rPr>
                <w:rFonts w:ascii="Bookman Old Style" w:eastAsia="Calibri" w:hAnsi="Bookman Old Style" w:cs="Arial"/>
                <w:bCs/>
              </w:rPr>
              <w:t>1. Gobernarse por autoridades propias.</w:t>
            </w:r>
          </w:p>
          <w:p w14:paraId="1AC315DD" w14:textId="77777777" w:rsidR="008A1708" w:rsidRPr="00D91748" w:rsidRDefault="008A1708" w:rsidP="00831062">
            <w:pPr>
              <w:jc w:val="both"/>
              <w:rPr>
                <w:rFonts w:ascii="Bookman Old Style" w:eastAsia="Calibri" w:hAnsi="Bookman Old Style" w:cs="Arial"/>
                <w:bCs/>
              </w:rPr>
            </w:pPr>
            <w:r w:rsidRPr="00D91748">
              <w:rPr>
                <w:rFonts w:ascii="Bookman Old Style" w:eastAsia="Calibri" w:hAnsi="Bookman Old Style" w:cs="Arial"/>
                <w:bCs/>
              </w:rPr>
              <w:t>2. Ejercer las competencias que les correspondan.</w:t>
            </w:r>
          </w:p>
          <w:p w14:paraId="492A748F" w14:textId="77777777" w:rsidR="008A1708" w:rsidRPr="00D91748" w:rsidRDefault="008A1708" w:rsidP="00831062">
            <w:pPr>
              <w:jc w:val="both"/>
              <w:rPr>
                <w:rFonts w:ascii="Bookman Old Style" w:eastAsia="Calibri" w:hAnsi="Bookman Old Style" w:cs="Arial"/>
                <w:bCs/>
              </w:rPr>
            </w:pPr>
            <w:r w:rsidRPr="00D91748">
              <w:rPr>
                <w:rFonts w:ascii="Bookman Old Style" w:eastAsia="Calibri" w:hAnsi="Bookman Old Style" w:cs="Arial"/>
                <w:bCs/>
              </w:rPr>
              <w:t xml:space="preserve">3. Administrar los recursos y establecer los tributos </w:t>
            </w:r>
            <w:r w:rsidRPr="00D91748">
              <w:rPr>
                <w:rFonts w:ascii="Bookman Old Style" w:eastAsia="Calibri" w:hAnsi="Bookman Old Style" w:cs="Arial"/>
                <w:bCs/>
              </w:rPr>
              <w:lastRenderedPageBreak/>
              <w:t>necesarios para el cumplimiento de sus funciones.</w:t>
            </w:r>
          </w:p>
          <w:p w14:paraId="7CC67168" w14:textId="77777777" w:rsidR="008A1708" w:rsidRPr="00D91748" w:rsidRDefault="008A1708" w:rsidP="00831062">
            <w:pPr>
              <w:jc w:val="both"/>
              <w:rPr>
                <w:rFonts w:ascii="Bookman Old Style" w:eastAsia="Calibri" w:hAnsi="Bookman Old Style" w:cs="Arial"/>
                <w:bCs/>
              </w:rPr>
            </w:pPr>
            <w:r w:rsidRPr="00D91748">
              <w:rPr>
                <w:rFonts w:ascii="Bookman Old Style" w:eastAsia="Calibri" w:hAnsi="Bookman Old Style" w:cs="Arial"/>
                <w:bCs/>
              </w:rPr>
              <w:t>4. Participar en las rentas nacionales.</w:t>
            </w:r>
          </w:p>
          <w:p w14:paraId="63F98C5A" w14:textId="77777777" w:rsidR="008A1708" w:rsidRPr="00D91748" w:rsidRDefault="008A1708" w:rsidP="00831062">
            <w:pPr>
              <w:pStyle w:val="NormalWeb"/>
              <w:spacing w:line="270" w:lineRule="atLeast"/>
              <w:jc w:val="both"/>
              <w:rPr>
                <w:rFonts w:ascii="Bookman Old Style" w:hAnsi="Bookman Old Style" w:cs="Arial"/>
                <w:b/>
                <w:bCs/>
                <w:sz w:val="22"/>
                <w:szCs w:val="22"/>
              </w:rPr>
            </w:pPr>
            <w:r w:rsidRPr="00D91748">
              <w:rPr>
                <w:rFonts w:ascii="Bookman Old Style" w:eastAsia="Calibri" w:hAnsi="Bookman Old Style" w:cs="Arial"/>
                <w:bCs/>
                <w:sz w:val="22"/>
                <w:szCs w:val="22"/>
              </w:rPr>
              <w:t>5. Establecer, recaudar y administrar tributos a favor del respectivo orden municipal, distrital o departamental, por las distintas actividades relativas a la distribución o venta de cannabis para uso de adultos, de acuerdo a la ley.</w:t>
            </w:r>
          </w:p>
          <w:p w14:paraId="778A5659" w14:textId="77777777" w:rsidR="008A1708" w:rsidRPr="00D91748" w:rsidRDefault="008A1708" w:rsidP="00831062">
            <w:pPr>
              <w:jc w:val="both"/>
              <w:rPr>
                <w:rFonts w:ascii="Bookman Old Style" w:hAnsi="Bookman Old Style"/>
              </w:rPr>
            </w:pPr>
          </w:p>
        </w:tc>
        <w:tc>
          <w:tcPr>
            <w:tcW w:w="3336" w:type="dxa"/>
          </w:tcPr>
          <w:p w14:paraId="111F85A0" w14:textId="77777777" w:rsidR="008A1708" w:rsidRPr="00D91748" w:rsidRDefault="008A1708" w:rsidP="00831062">
            <w:pPr>
              <w:jc w:val="both"/>
              <w:rPr>
                <w:rFonts w:ascii="Bookman Old Style" w:hAnsi="Bookman Old Style"/>
              </w:rPr>
            </w:pPr>
            <w:r w:rsidRPr="00D91748">
              <w:rPr>
                <w:rFonts w:ascii="Bookman Old Style" w:hAnsi="Bookman Old Style"/>
              </w:rPr>
              <w:lastRenderedPageBreak/>
              <w:t>No hay diferencias entre los textos aprobados por las cámaras.</w:t>
            </w:r>
          </w:p>
        </w:tc>
      </w:tr>
      <w:tr w:rsidR="008A1708" w:rsidRPr="00D91748" w14:paraId="298735C5" w14:textId="77777777" w:rsidTr="00831062">
        <w:trPr>
          <w:trHeight w:val="354"/>
        </w:trPr>
        <w:tc>
          <w:tcPr>
            <w:tcW w:w="3335" w:type="dxa"/>
          </w:tcPr>
          <w:p w14:paraId="5EC40132" w14:textId="77777777" w:rsidR="008A1708" w:rsidRPr="00D91748" w:rsidRDefault="008A1708" w:rsidP="00831062">
            <w:pPr>
              <w:pStyle w:val="NormalWeb"/>
              <w:spacing w:line="270" w:lineRule="atLeast"/>
              <w:jc w:val="both"/>
              <w:rPr>
                <w:rFonts w:ascii="Bookman Old Style" w:eastAsia="Calibri" w:hAnsi="Bookman Old Style" w:cs="Arial"/>
                <w:bCs/>
                <w:sz w:val="22"/>
                <w:szCs w:val="22"/>
              </w:rPr>
            </w:pPr>
            <w:r w:rsidRPr="00D91748">
              <w:rPr>
                <w:rFonts w:ascii="Bookman Old Style" w:hAnsi="Bookman Old Style" w:cs="Arial"/>
                <w:b/>
                <w:bCs/>
                <w:sz w:val="22"/>
                <w:szCs w:val="22"/>
              </w:rPr>
              <w:t xml:space="preserve">ARTÍCULO 5. </w:t>
            </w:r>
            <w:r w:rsidRPr="00D91748">
              <w:rPr>
                <w:rFonts w:ascii="Bookman Old Style" w:eastAsia="Calibri" w:hAnsi="Bookman Old Style" w:cs="Arial"/>
                <w:bCs/>
                <w:sz w:val="22"/>
                <w:szCs w:val="22"/>
              </w:rPr>
              <w:t>Modifíquese el artículo 317 de la Constitución Política, el cual quedará así:</w:t>
            </w:r>
          </w:p>
          <w:p w14:paraId="206ED1EE" w14:textId="77777777" w:rsidR="008A1708" w:rsidRPr="00D91748" w:rsidRDefault="008A1708" w:rsidP="00831062">
            <w:pPr>
              <w:jc w:val="both"/>
              <w:rPr>
                <w:rFonts w:ascii="Bookman Old Style" w:hAnsi="Bookman Old Style"/>
              </w:rPr>
            </w:pPr>
            <w:r w:rsidRPr="00D91748">
              <w:rPr>
                <w:rFonts w:ascii="Bookman Old Style" w:hAnsi="Bookman Old Style"/>
                <w:b/>
                <w:bCs/>
              </w:rPr>
              <w:t>Artículo 317°.</w:t>
            </w:r>
            <w:r w:rsidRPr="00D91748">
              <w:rPr>
                <w:rFonts w:ascii="Bookman Old Style" w:hAnsi="Bookman Old Style"/>
              </w:rPr>
              <w:t xml:space="preserve"> Solo los municipios podrán gravar la propiedad inmueble. Lo anterior no obsta para que otras entidades impongan contribución de valorización.</w:t>
            </w:r>
          </w:p>
          <w:p w14:paraId="56785294" w14:textId="77777777" w:rsidR="008A1708" w:rsidRPr="00D91748" w:rsidRDefault="008A1708" w:rsidP="00831062">
            <w:pPr>
              <w:jc w:val="both"/>
              <w:rPr>
                <w:rFonts w:ascii="Bookman Old Style" w:hAnsi="Bookman Old Style"/>
              </w:rPr>
            </w:pPr>
          </w:p>
          <w:p w14:paraId="6104DDAB" w14:textId="77777777" w:rsidR="008A1708" w:rsidRPr="00D91748" w:rsidRDefault="008A1708" w:rsidP="00831062">
            <w:pPr>
              <w:jc w:val="both"/>
              <w:rPr>
                <w:rFonts w:ascii="Bookman Old Style" w:hAnsi="Bookman Old Style"/>
              </w:rPr>
            </w:pPr>
            <w:r w:rsidRPr="00D91748">
              <w:rPr>
                <w:rFonts w:ascii="Bookman Old Style" w:hAnsi="Bookman Old Style"/>
              </w:rPr>
              <w:t>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p>
          <w:p w14:paraId="12B8C429" w14:textId="77777777" w:rsidR="008A1708" w:rsidRPr="00D91748" w:rsidRDefault="008A1708" w:rsidP="00831062">
            <w:pPr>
              <w:jc w:val="both"/>
              <w:rPr>
                <w:rFonts w:ascii="Bookman Old Style" w:hAnsi="Bookman Old Style"/>
              </w:rPr>
            </w:pPr>
          </w:p>
          <w:p w14:paraId="554A26F8" w14:textId="77777777" w:rsidR="008A1708" w:rsidRPr="00D91748" w:rsidRDefault="008A1708" w:rsidP="00831062">
            <w:pPr>
              <w:jc w:val="both"/>
              <w:rPr>
                <w:rFonts w:ascii="Bookman Old Style" w:hAnsi="Bookman Old Style"/>
              </w:rPr>
            </w:pPr>
            <w:r w:rsidRPr="00D91748">
              <w:rPr>
                <w:rFonts w:ascii="Bookman Old Style" w:hAnsi="Bookman Old Style"/>
              </w:rPr>
              <w:t xml:space="preserve">La Ley Regulará los impuestos que decreten los municipios y distritos a su favor, previa aprobación de los concejos, por </w:t>
            </w:r>
            <w:proofErr w:type="spellStart"/>
            <w:r w:rsidRPr="00D91748">
              <w:rPr>
                <w:rFonts w:ascii="Bookman Old Style" w:hAnsi="Bookman Old Style"/>
              </w:rPr>
              <w:t>le</w:t>
            </w:r>
            <w:proofErr w:type="spellEnd"/>
            <w:r w:rsidRPr="00D91748">
              <w:rPr>
                <w:rFonts w:ascii="Bookman Old Style" w:hAnsi="Bookman Old Style"/>
              </w:rPr>
              <w:t xml:space="preserve"> uso de inmuebles en actividades </w:t>
            </w:r>
            <w:r w:rsidRPr="00D91748">
              <w:rPr>
                <w:rFonts w:ascii="Bookman Old Style" w:hAnsi="Bookman Old Style"/>
              </w:rPr>
              <w:lastRenderedPageBreak/>
              <w:t xml:space="preserve">relativas al cannabis de uso para adultos. Estos impuestos tendrán como destinación los sistemas de salud, educación y el sector agricultura. </w:t>
            </w:r>
          </w:p>
          <w:p w14:paraId="18C5DC47" w14:textId="77777777" w:rsidR="008A1708" w:rsidRPr="00D91748" w:rsidRDefault="008A1708" w:rsidP="00831062">
            <w:pPr>
              <w:jc w:val="both"/>
              <w:rPr>
                <w:rFonts w:ascii="Bookman Old Style" w:hAnsi="Bookman Old Style"/>
              </w:rPr>
            </w:pPr>
          </w:p>
        </w:tc>
        <w:tc>
          <w:tcPr>
            <w:tcW w:w="3336" w:type="dxa"/>
          </w:tcPr>
          <w:p w14:paraId="79A03DA5" w14:textId="77777777" w:rsidR="008A1708" w:rsidRPr="00D91748" w:rsidRDefault="008A1708" w:rsidP="00831062">
            <w:pPr>
              <w:pStyle w:val="NormalWeb"/>
              <w:spacing w:line="270" w:lineRule="atLeast"/>
              <w:jc w:val="both"/>
              <w:rPr>
                <w:rFonts w:ascii="Bookman Old Style" w:eastAsia="Calibri" w:hAnsi="Bookman Old Style" w:cs="Arial"/>
                <w:bCs/>
                <w:sz w:val="22"/>
                <w:szCs w:val="22"/>
              </w:rPr>
            </w:pPr>
            <w:r w:rsidRPr="00D91748">
              <w:rPr>
                <w:rFonts w:ascii="Bookman Old Style" w:hAnsi="Bookman Old Style" w:cs="Arial"/>
                <w:b/>
                <w:bCs/>
                <w:sz w:val="22"/>
                <w:szCs w:val="22"/>
              </w:rPr>
              <w:lastRenderedPageBreak/>
              <w:t xml:space="preserve">ARTÍCULO 5. </w:t>
            </w:r>
            <w:r w:rsidRPr="00D91748">
              <w:rPr>
                <w:rFonts w:ascii="Bookman Old Style" w:eastAsia="Calibri" w:hAnsi="Bookman Old Style" w:cs="Arial"/>
                <w:bCs/>
                <w:sz w:val="22"/>
                <w:szCs w:val="22"/>
              </w:rPr>
              <w:t>Modifíquese el artículo 317 de la Constitución Política, el cual quedará así:</w:t>
            </w:r>
          </w:p>
          <w:p w14:paraId="1369E971" w14:textId="77777777" w:rsidR="008A1708" w:rsidRPr="00D91748" w:rsidRDefault="008A1708" w:rsidP="00831062">
            <w:pPr>
              <w:pStyle w:val="NormalWeb"/>
              <w:spacing w:line="270" w:lineRule="atLeast"/>
              <w:jc w:val="both"/>
              <w:rPr>
                <w:rFonts w:ascii="Bookman Old Style" w:hAnsi="Bookman Old Style" w:cs="Arial"/>
                <w:sz w:val="22"/>
                <w:szCs w:val="22"/>
              </w:rPr>
            </w:pPr>
            <w:r w:rsidRPr="00D91748">
              <w:rPr>
                <w:rFonts w:ascii="Bookman Old Style" w:hAnsi="Bookman Old Style" w:cs="Arial"/>
                <w:b/>
                <w:bCs/>
                <w:sz w:val="22"/>
                <w:szCs w:val="22"/>
              </w:rPr>
              <w:t>Artículo 317.</w:t>
            </w:r>
            <w:r w:rsidRPr="00D91748">
              <w:rPr>
                <w:rFonts w:ascii="Bookman Old Style" w:hAnsi="Bookman Old Style" w:cs="Arial"/>
                <w:sz w:val="22"/>
                <w:szCs w:val="22"/>
              </w:rPr>
              <w:t xml:space="preserve"> Solo los municipios podrán gravar la propiedad inmueble. Lo anterior no obsta para que otras entidades impongan contribución de valorización. </w:t>
            </w:r>
          </w:p>
          <w:p w14:paraId="612D4953" w14:textId="77777777" w:rsidR="008A1708" w:rsidRPr="00D91748" w:rsidRDefault="008A1708" w:rsidP="00831062">
            <w:pPr>
              <w:pStyle w:val="NormalWeb"/>
              <w:spacing w:line="270" w:lineRule="atLeast"/>
              <w:jc w:val="both"/>
              <w:rPr>
                <w:rFonts w:ascii="Bookman Old Style" w:hAnsi="Bookman Old Style" w:cs="Arial"/>
                <w:sz w:val="22"/>
                <w:szCs w:val="22"/>
              </w:rPr>
            </w:pPr>
            <w:r w:rsidRPr="00D91748">
              <w:rPr>
                <w:rFonts w:ascii="Bookman Old Style" w:hAnsi="Bookman Old Style" w:cs="Arial"/>
                <w:sz w:val="22"/>
                <w:szCs w:val="22"/>
              </w:rPr>
              <w:t>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p>
          <w:p w14:paraId="2162D49D" w14:textId="77777777" w:rsidR="008A1708" w:rsidRPr="00D91748" w:rsidRDefault="008A1708" w:rsidP="00831062">
            <w:pPr>
              <w:jc w:val="both"/>
              <w:rPr>
                <w:rFonts w:ascii="Bookman Old Style" w:hAnsi="Bookman Old Style" w:cs="Arial"/>
              </w:rPr>
            </w:pPr>
            <w:r w:rsidRPr="00D91748">
              <w:rPr>
                <w:rFonts w:ascii="Bookman Old Style" w:hAnsi="Bookman Old Style" w:cs="Arial"/>
              </w:rPr>
              <w:t xml:space="preserve">La ley regulará los impuestos que decreten los municipios y distritos a su favor, previa aprobación de los concejos, por el uso de inmuebles en </w:t>
            </w:r>
            <w:r w:rsidRPr="00D91748">
              <w:rPr>
                <w:rFonts w:ascii="Bookman Old Style" w:hAnsi="Bookman Old Style" w:cs="Arial"/>
              </w:rPr>
              <w:lastRenderedPageBreak/>
              <w:t>actividades relativas al cannabis de uso para adultos. Estos impuestos tendrán como destinación los sistemas de salud y educación, y el sector agricultura.</w:t>
            </w:r>
          </w:p>
          <w:p w14:paraId="67834E3E" w14:textId="77777777" w:rsidR="008A1708" w:rsidRPr="00D91748" w:rsidRDefault="008A1708" w:rsidP="00831062">
            <w:pPr>
              <w:jc w:val="both"/>
              <w:rPr>
                <w:rFonts w:ascii="Bookman Old Style" w:hAnsi="Bookman Old Style"/>
              </w:rPr>
            </w:pPr>
          </w:p>
        </w:tc>
        <w:tc>
          <w:tcPr>
            <w:tcW w:w="3336" w:type="dxa"/>
          </w:tcPr>
          <w:p w14:paraId="335D9E1B" w14:textId="77777777" w:rsidR="008A1708" w:rsidRPr="00D91748" w:rsidRDefault="008A1708" w:rsidP="00831062">
            <w:pPr>
              <w:jc w:val="both"/>
              <w:rPr>
                <w:rFonts w:ascii="Bookman Old Style" w:hAnsi="Bookman Old Style"/>
              </w:rPr>
            </w:pPr>
            <w:r w:rsidRPr="00D91748">
              <w:rPr>
                <w:rFonts w:ascii="Bookman Old Style" w:hAnsi="Bookman Old Style"/>
              </w:rPr>
              <w:lastRenderedPageBreak/>
              <w:t>No hay diferencias entre los textos aprobados por las cámaras.</w:t>
            </w:r>
          </w:p>
        </w:tc>
      </w:tr>
      <w:tr w:rsidR="008A1708" w:rsidRPr="00D91748" w14:paraId="2FEE5E21" w14:textId="77777777" w:rsidTr="00831062">
        <w:trPr>
          <w:trHeight w:val="354"/>
        </w:trPr>
        <w:tc>
          <w:tcPr>
            <w:tcW w:w="3335" w:type="dxa"/>
          </w:tcPr>
          <w:p w14:paraId="432696BD" w14:textId="77777777" w:rsidR="008A1708" w:rsidRPr="00D91748" w:rsidRDefault="008A1708" w:rsidP="00831062">
            <w:pPr>
              <w:jc w:val="both"/>
              <w:rPr>
                <w:rFonts w:ascii="Bookman Old Style" w:hAnsi="Bookman Old Style" w:cs="Arial"/>
                <w:b/>
                <w:bCs/>
              </w:rPr>
            </w:pPr>
            <w:r w:rsidRPr="00D91748">
              <w:rPr>
                <w:rFonts w:ascii="Bookman Old Style" w:hAnsi="Bookman Old Style" w:cs="Arial"/>
                <w:b/>
                <w:bCs/>
              </w:rPr>
              <w:t xml:space="preserve">ARTÍCULO 6. TRANSITORIO.  </w:t>
            </w:r>
          </w:p>
          <w:p w14:paraId="3A71B823" w14:textId="77777777" w:rsidR="008A1708" w:rsidRPr="00D91748" w:rsidRDefault="008A1708" w:rsidP="00831062">
            <w:pPr>
              <w:jc w:val="both"/>
              <w:rPr>
                <w:rFonts w:ascii="Bookman Old Style" w:hAnsi="Bookman Old Style"/>
              </w:rPr>
            </w:pPr>
          </w:p>
          <w:p w14:paraId="37B1EAA3" w14:textId="77777777" w:rsidR="008A1708" w:rsidRPr="00D91748" w:rsidRDefault="008A1708" w:rsidP="00831062">
            <w:pPr>
              <w:jc w:val="both"/>
              <w:rPr>
                <w:rFonts w:ascii="Bookman Old Style" w:hAnsi="Bookman Old Style"/>
              </w:rPr>
            </w:pPr>
            <w:r w:rsidRPr="00D91748">
              <w:rPr>
                <w:rFonts w:ascii="Bookman Old Style" w:hAnsi="Bookman Old Style"/>
              </w:rPr>
              <w:t xml:space="preserve">El Congreso de la República expedirá la Ley que reglamenta y autoriza a las entidades territoriales la imposición de los tributos señalados en el presente Acto Legislativo dentro de los doce (12) meses siguientes a su entrada en vigencia. </w:t>
            </w:r>
          </w:p>
          <w:p w14:paraId="3F83337A" w14:textId="77777777" w:rsidR="008A1708" w:rsidRPr="00D91748" w:rsidRDefault="008A1708" w:rsidP="00831062">
            <w:pPr>
              <w:jc w:val="both"/>
              <w:rPr>
                <w:rFonts w:ascii="Bookman Old Style" w:hAnsi="Bookman Old Style"/>
              </w:rPr>
            </w:pPr>
          </w:p>
        </w:tc>
        <w:tc>
          <w:tcPr>
            <w:tcW w:w="3336" w:type="dxa"/>
          </w:tcPr>
          <w:p w14:paraId="275A9501" w14:textId="77777777" w:rsidR="008A1708" w:rsidRPr="00D91748" w:rsidRDefault="008A1708" w:rsidP="00831062">
            <w:pPr>
              <w:jc w:val="both"/>
              <w:rPr>
                <w:rFonts w:ascii="Bookman Old Style" w:hAnsi="Bookman Old Style" w:cs="Arial"/>
                <w:b/>
                <w:bCs/>
              </w:rPr>
            </w:pPr>
            <w:r w:rsidRPr="00D91748">
              <w:rPr>
                <w:rFonts w:ascii="Bookman Old Style" w:hAnsi="Bookman Old Style" w:cs="Arial"/>
                <w:b/>
                <w:bCs/>
              </w:rPr>
              <w:t xml:space="preserve">ARTÍCULO 6. TRANSITORIO. </w:t>
            </w:r>
          </w:p>
          <w:p w14:paraId="59131E5B" w14:textId="77777777" w:rsidR="008A1708" w:rsidRPr="00D91748" w:rsidRDefault="008A1708" w:rsidP="00831062">
            <w:pPr>
              <w:jc w:val="both"/>
              <w:rPr>
                <w:rFonts w:ascii="Bookman Old Style" w:hAnsi="Bookman Old Style" w:cs="Arial"/>
                <w:b/>
                <w:bCs/>
              </w:rPr>
            </w:pPr>
          </w:p>
          <w:p w14:paraId="4D805E7A" w14:textId="77777777" w:rsidR="008A1708" w:rsidRPr="00D91748" w:rsidRDefault="008A1708" w:rsidP="00831062">
            <w:pPr>
              <w:jc w:val="both"/>
              <w:rPr>
                <w:rFonts w:ascii="Bookman Old Style" w:hAnsi="Bookman Old Style" w:cs="Arial"/>
              </w:rPr>
            </w:pPr>
            <w:r w:rsidRPr="00D91748">
              <w:rPr>
                <w:rFonts w:ascii="Bookman Old Style" w:hAnsi="Bookman Old Style" w:cs="Arial"/>
              </w:rPr>
              <w:t>El Congreso de la</w:t>
            </w:r>
            <w:r w:rsidRPr="00D91748">
              <w:rPr>
                <w:rFonts w:ascii="Bookman Old Style" w:hAnsi="Bookman Old Style" w:cs="Arial"/>
                <w:b/>
                <w:bCs/>
              </w:rPr>
              <w:t xml:space="preserve"> </w:t>
            </w:r>
            <w:r w:rsidRPr="00D91748">
              <w:rPr>
                <w:rFonts w:ascii="Bookman Old Style" w:hAnsi="Bookman Old Style" w:cs="Arial"/>
              </w:rPr>
              <w:t>República expedirá la ley que reglamenta y autoriza a las entidades territoriales la imposición de los tributos señalados en el presente Acto Legislativo, dentro de los doce (12) meses siguientes a su entrada en vigencia.</w:t>
            </w:r>
          </w:p>
          <w:p w14:paraId="50B54ADB" w14:textId="77777777" w:rsidR="008A1708" w:rsidRPr="00D91748" w:rsidRDefault="008A1708" w:rsidP="00831062">
            <w:pPr>
              <w:jc w:val="both"/>
              <w:rPr>
                <w:rFonts w:ascii="Bookman Old Style" w:hAnsi="Bookman Old Style"/>
              </w:rPr>
            </w:pPr>
          </w:p>
        </w:tc>
        <w:tc>
          <w:tcPr>
            <w:tcW w:w="3336" w:type="dxa"/>
          </w:tcPr>
          <w:p w14:paraId="560599E9" w14:textId="77777777" w:rsidR="008A1708" w:rsidRPr="00D91748" w:rsidRDefault="008A1708" w:rsidP="00831062">
            <w:pPr>
              <w:jc w:val="both"/>
              <w:rPr>
                <w:rFonts w:ascii="Bookman Old Style" w:hAnsi="Bookman Old Style"/>
              </w:rPr>
            </w:pPr>
            <w:r w:rsidRPr="00D91748">
              <w:rPr>
                <w:rFonts w:ascii="Bookman Old Style" w:hAnsi="Bookman Old Style"/>
              </w:rPr>
              <w:t>No hay diferencias entre los textos aprobados por las cámaras.</w:t>
            </w:r>
          </w:p>
        </w:tc>
      </w:tr>
      <w:tr w:rsidR="008A1708" w:rsidRPr="00D91748" w14:paraId="1F410EEF" w14:textId="77777777" w:rsidTr="00831062">
        <w:trPr>
          <w:trHeight w:val="354"/>
        </w:trPr>
        <w:tc>
          <w:tcPr>
            <w:tcW w:w="3335" w:type="dxa"/>
          </w:tcPr>
          <w:p w14:paraId="669DF3B3" w14:textId="77777777" w:rsidR="008A1708" w:rsidRPr="00D91748" w:rsidRDefault="008A1708" w:rsidP="00831062">
            <w:pPr>
              <w:jc w:val="both"/>
              <w:rPr>
                <w:rFonts w:ascii="Bookman Old Style" w:hAnsi="Bookman Old Style" w:cs="Arial"/>
              </w:rPr>
            </w:pPr>
            <w:r w:rsidRPr="00D91748">
              <w:rPr>
                <w:rFonts w:ascii="Bookman Old Style" w:hAnsi="Bookman Old Style" w:cs="Arial"/>
                <w:b/>
                <w:bCs/>
              </w:rPr>
              <w:t>ARTÍCULO 7°. VIGENCIA.</w:t>
            </w:r>
            <w:r w:rsidRPr="00D91748">
              <w:rPr>
                <w:rFonts w:ascii="Bookman Old Style" w:hAnsi="Bookman Old Style" w:cs="Arial"/>
              </w:rPr>
              <w:t> El presente Acto Legislativo rige a partir de su promulgación. El artículo 1 entrará en vigencia doce (12) meses después de la promulgación de este acto legislativo.</w:t>
            </w:r>
          </w:p>
          <w:p w14:paraId="549B0074" w14:textId="77777777" w:rsidR="008A1708" w:rsidRPr="00D91748" w:rsidRDefault="008A1708" w:rsidP="00831062">
            <w:pPr>
              <w:jc w:val="both"/>
              <w:rPr>
                <w:rFonts w:ascii="Bookman Old Style" w:hAnsi="Bookman Old Style"/>
              </w:rPr>
            </w:pPr>
          </w:p>
        </w:tc>
        <w:tc>
          <w:tcPr>
            <w:tcW w:w="3336" w:type="dxa"/>
          </w:tcPr>
          <w:p w14:paraId="596D4798" w14:textId="77777777" w:rsidR="008A1708" w:rsidRPr="00D91748" w:rsidRDefault="008A1708" w:rsidP="00831062">
            <w:pPr>
              <w:jc w:val="both"/>
              <w:rPr>
                <w:rFonts w:ascii="Bookman Old Style" w:hAnsi="Bookman Old Style" w:cs="Arial"/>
              </w:rPr>
            </w:pPr>
            <w:r w:rsidRPr="00D91748">
              <w:rPr>
                <w:rFonts w:ascii="Bookman Old Style" w:hAnsi="Bookman Old Style" w:cs="Arial"/>
                <w:b/>
                <w:bCs/>
              </w:rPr>
              <w:t>ARTÍCULO 7°. VIGENCIA.</w:t>
            </w:r>
            <w:r w:rsidRPr="00D91748">
              <w:rPr>
                <w:rFonts w:ascii="Bookman Old Style" w:hAnsi="Bookman Old Style" w:cs="Arial"/>
              </w:rPr>
              <w:t> El presente Acto Legislativo rige a partir de su promulgación. El artículo 1 entrará en vigencia seis (6) meses después de la promulgación de este acto legislativo.</w:t>
            </w:r>
          </w:p>
          <w:p w14:paraId="506069CF" w14:textId="77777777" w:rsidR="008A1708" w:rsidRPr="00D91748" w:rsidRDefault="008A1708" w:rsidP="00831062">
            <w:pPr>
              <w:jc w:val="both"/>
              <w:rPr>
                <w:rFonts w:ascii="Bookman Old Style" w:hAnsi="Bookman Old Style"/>
              </w:rPr>
            </w:pPr>
          </w:p>
        </w:tc>
        <w:tc>
          <w:tcPr>
            <w:tcW w:w="3336" w:type="dxa"/>
          </w:tcPr>
          <w:p w14:paraId="1DC81101" w14:textId="77777777" w:rsidR="008A1708" w:rsidRPr="00D91748" w:rsidRDefault="008A1708" w:rsidP="00295256">
            <w:pPr>
              <w:jc w:val="both"/>
              <w:rPr>
                <w:rFonts w:ascii="Bookman Old Style" w:hAnsi="Bookman Old Style"/>
              </w:rPr>
            </w:pPr>
            <w:r w:rsidRPr="00D91748">
              <w:rPr>
                <w:rFonts w:ascii="Bookman Old Style" w:hAnsi="Bookman Old Style"/>
              </w:rPr>
              <w:t xml:space="preserve">Se acoge el texto de </w:t>
            </w:r>
            <w:r w:rsidR="00295256">
              <w:rPr>
                <w:rFonts w:ascii="Bookman Old Style" w:hAnsi="Bookman Old Style"/>
              </w:rPr>
              <w:t>Cámara</w:t>
            </w:r>
          </w:p>
        </w:tc>
      </w:tr>
    </w:tbl>
    <w:p w14:paraId="1DE6A9D0" w14:textId="77777777" w:rsidR="008A1708" w:rsidRPr="00D91748" w:rsidRDefault="008A1708" w:rsidP="008A1708">
      <w:pPr>
        <w:jc w:val="both"/>
        <w:rPr>
          <w:rFonts w:ascii="Bookman Old Style" w:hAnsi="Bookman Old Style"/>
        </w:rPr>
      </w:pPr>
    </w:p>
    <w:p w14:paraId="6112E42A" w14:textId="7E876CC3" w:rsidR="00857A47" w:rsidRDefault="00857A47" w:rsidP="00857A47">
      <w:pPr>
        <w:rPr>
          <w:rFonts w:ascii="Bookman Old Style" w:hAnsi="Bookman Old Style" w:cs="Arial"/>
          <w:bCs/>
        </w:rPr>
      </w:pPr>
      <w:r>
        <w:rPr>
          <w:rFonts w:ascii="Bookman Old Style" w:hAnsi="Bookman Old Style" w:cs="Arial"/>
          <w:bCs/>
        </w:rPr>
        <w:t xml:space="preserve">Del Representante y la Senadora, </w:t>
      </w:r>
    </w:p>
    <w:p w14:paraId="1288D945" w14:textId="12EC82AD" w:rsidR="00857A47" w:rsidRDefault="00397DCE" w:rsidP="00D91748">
      <w:pPr>
        <w:jc w:val="center"/>
        <w:rPr>
          <w:rFonts w:ascii="Bookman Old Style" w:hAnsi="Bookman Old Style" w:cs="Arial"/>
          <w:bCs/>
        </w:rPr>
      </w:pPr>
      <w:r>
        <w:rPr>
          <w:noProof/>
          <w:lang w:eastAsia="es-CO"/>
        </w:rPr>
        <w:drawing>
          <wp:anchor distT="0" distB="0" distL="114300" distR="114300" simplePos="0" relativeHeight="251659264" behindDoc="1" locked="0" layoutInCell="1" allowOverlap="1" wp14:anchorId="2CD57AB2" wp14:editId="1A20E75E">
            <wp:simplePos x="0" y="0"/>
            <wp:positionH relativeFrom="column">
              <wp:posOffset>-47625</wp:posOffset>
            </wp:positionH>
            <wp:positionV relativeFrom="paragraph">
              <wp:posOffset>81280</wp:posOffset>
            </wp:positionV>
            <wp:extent cx="2648951" cy="987859"/>
            <wp:effectExtent l="38100" t="76200" r="37465" b="793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jpg"/>
                    <pic:cNvPicPr/>
                  </pic:nvPicPr>
                  <pic:blipFill>
                    <a:blip r:embed="rId6" cstate="print">
                      <a:extLst>
                        <a:ext uri="{28A0092B-C50C-407E-A947-70E740481C1C}">
                          <a14:useLocalDpi xmlns:a14="http://schemas.microsoft.com/office/drawing/2010/main" val="0"/>
                        </a:ext>
                      </a:extLst>
                    </a:blip>
                    <a:stretch>
                      <a:fillRect/>
                    </a:stretch>
                  </pic:blipFill>
                  <pic:spPr>
                    <a:xfrm rot="187286">
                      <a:off x="0" y="0"/>
                      <a:ext cx="2648951" cy="987859"/>
                    </a:xfrm>
                    <a:prstGeom prst="rect">
                      <a:avLst/>
                    </a:prstGeom>
                  </pic:spPr>
                </pic:pic>
              </a:graphicData>
            </a:graphic>
            <wp14:sizeRelH relativeFrom="page">
              <wp14:pctWidth>0</wp14:pctWidth>
            </wp14:sizeRelH>
            <wp14:sizeRelV relativeFrom="page">
              <wp14:pctHeight>0</wp14:pctHeight>
            </wp14:sizeRelV>
          </wp:anchor>
        </w:drawing>
      </w:r>
    </w:p>
    <w:p w14:paraId="5AD766D7" w14:textId="7F02365D" w:rsidR="00857A47" w:rsidRDefault="00857A47" w:rsidP="00D91748">
      <w:pPr>
        <w:jc w:val="center"/>
        <w:rPr>
          <w:rFonts w:ascii="Bookman Old Style" w:hAnsi="Bookman Old Style" w:cs="Arial"/>
          <w:bCs/>
        </w:rPr>
      </w:pPr>
      <w:r>
        <w:rPr>
          <w:noProof/>
          <w:bdr w:val="none" w:sz="0" w:space="0" w:color="auto" w:frame="1"/>
          <w:lang w:eastAsia="es-CO"/>
        </w:rPr>
        <w:t xml:space="preserve">                             </w:t>
      </w:r>
      <w:r w:rsidR="00397DCE">
        <w:rPr>
          <w:noProof/>
          <w:bdr w:val="none" w:sz="0" w:space="0" w:color="auto" w:frame="1"/>
          <w:lang w:eastAsia="es-CO"/>
        </w:rPr>
        <w:t xml:space="preserve">                                     </w:t>
      </w:r>
      <w:r>
        <w:rPr>
          <w:noProof/>
          <w:bdr w:val="none" w:sz="0" w:space="0" w:color="auto" w:frame="1"/>
          <w:lang w:eastAsia="es-CO"/>
        </w:rPr>
        <w:drawing>
          <wp:inline distT="0" distB="0" distL="0" distR="0" wp14:anchorId="6ABC0D52" wp14:editId="2C02F09E">
            <wp:extent cx="1828800" cy="7098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419" cy="735276"/>
                    </a:xfrm>
                    <a:prstGeom prst="rect">
                      <a:avLst/>
                    </a:prstGeom>
                    <a:noFill/>
                    <a:ln>
                      <a:noFill/>
                    </a:ln>
                  </pic:spPr>
                </pic:pic>
              </a:graphicData>
            </a:graphic>
          </wp:inline>
        </w:drawing>
      </w:r>
    </w:p>
    <w:p w14:paraId="68FD1230" w14:textId="0D16315B" w:rsidR="00857A47" w:rsidRPr="00857A47" w:rsidRDefault="00857A47" w:rsidP="00857A47">
      <w:pPr>
        <w:jc w:val="both"/>
        <w:rPr>
          <w:rFonts w:ascii="Bookman Old Style" w:hAnsi="Bookman Old Style" w:cs="Arial"/>
          <w:b/>
          <w:bCs/>
        </w:rPr>
      </w:pPr>
      <w:r w:rsidRPr="00857A47">
        <w:rPr>
          <w:rFonts w:ascii="Bookman Old Style" w:hAnsi="Bookman Old Style" w:cs="Arial"/>
          <w:b/>
          <w:bCs/>
        </w:rPr>
        <w:t>JUAN CARLOS LOZADA VARGAS</w:t>
      </w:r>
      <w:r w:rsidRPr="00857A47">
        <w:rPr>
          <w:rFonts w:ascii="Bookman Old Style" w:hAnsi="Bookman Old Style" w:cs="Arial"/>
          <w:b/>
          <w:bCs/>
        </w:rPr>
        <w:tab/>
        <w:t xml:space="preserve">MARÍA JOSÉ PIZARRO RODRÍGUEZ </w:t>
      </w:r>
    </w:p>
    <w:p w14:paraId="3467E73A" w14:textId="15AA7598" w:rsidR="00857A47" w:rsidRPr="00857A47" w:rsidRDefault="00857A47" w:rsidP="00857A47">
      <w:pPr>
        <w:jc w:val="both"/>
        <w:rPr>
          <w:rFonts w:ascii="Bookman Old Style" w:hAnsi="Bookman Old Style" w:cs="Arial"/>
          <w:b/>
          <w:bCs/>
        </w:rPr>
      </w:pPr>
      <w:r w:rsidRPr="00857A47">
        <w:rPr>
          <w:rFonts w:ascii="Bookman Old Style" w:hAnsi="Bookman Old Style" w:cs="Arial"/>
          <w:b/>
          <w:bCs/>
        </w:rPr>
        <w:t>Representante a la Cámara</w:t>
      </w:r>
      <w:r w:rsidRPr="00857A47">
        <w:rPr>
          <w:rFonts w:ascii="Bookman Old Style" w:hAnsi="Bookman Old Style" w:cs="Arial"/>
          <w:b/>
          <w:bCs/>
        </w:rPr>
        <w:tab/>
      </w:r>
      <w:r w:rsidRPr="00857A47">
        <w:rPr>
          <w:rFonts w:ascii="Bookman Old Style" w:hAnsi="Bookman Old Style" w:cs="Arial"/>
          <w:b/>
          <w:bCs/>
        </w:rPr>
        <w:tab/>
        <w:t xml:space="preserve">Senadora de la República </w:t>
      </w:r>
    </w:p>
    <w:p w14:paraId="213A7139" w14:textId="339503D0" w:rsidR="00857A47" w:rsidRDefault="00857A47" w:rsidP="00D91748">
      <w:pPr>
        <w:jc w:val="center"/>
        <w:rPr>
          <w:rFonts w:ascii="Bookman Old Style" w:hAnsi="Bookman Old Style" w:cs="Arial"/>
          <w:bCs/>
        </w:rPr>
      </w:pPr>
    </w:p>
    <w:p w14:paraId="76C00AB7" w14:textId="40680B9C" w:rsidR="00857A47" w:rsidRDefault="00857A47" w:rsidP="00D91748">
      <w:pPr>
        <w:jc w:val="center"/>
        <w:rPr>
          <w:rFonts w:ascii="Bookman Old Style" w:hAnsi="Bookman Old Style" w:cs="Arial"/>
          <w:bCs/>
        </w:rPr>
      </w:pPr>
    </w:p>
    <w:p w14:paraId="729246B2" w14:textId="70AF117F" w:rsidR="00857A47" w:rsidRDefault="00857A47" w:rsidP="00D91748">
      <w:pPr>
        <w:jc w:val="center"/>
        <w:rPr>
          <w:rFonts w:ascii="Bookman Old Style" w:hAnsi="Bookman Old Style" w:cs="Arial"/>
          <w:bCs/>
        </w:rPr>
      </w:pPr>
    </w:p>
    <w:p w14:paraId="36803772" w14:textId="42FB7E3E" w:rsidR="00857A47" w:rsidRDefault="00857A47" w:rsidP="00BB17DD">
      <w:pPr>
        <w:rPr>
          <w:rFonts w:ascii="Bookman Old Style" w:hAnsi="Bookman Old Style" w:cs="Arial"/>
          <w:bCs/>
        </w:rPr>
      </w:pPr>
    </w:p>
    <w:p w14:paraId="339699BF" w14:textId="77777777" w:rsidR="00857A47" w:rsidRPr="00D91748" w:rsidRDefault="00857A47" w:rsidP="00857A47">
      <w:pPr>
        <w:jc w:val="center"/>
        <w:rPr>
          <w:rFonts w:ascii="Bookman Old Style" w:hAnsi="Bookman Old Style" w:cs="Arial"/>
          <w:bCs/>
        </w:rPr>
      </w:pPr>
      <w:r w:rsidRPr="00D91748">
        <w:rPr>
          <w:rFonts w:ascii="Bookman Old Style" w:hAnsi="Bookman Old Style"/>
          <w:b/>
        </w:rPr>
        <w:lastRenderedPageBreak/>
        <w:t xml:space="preserve">TEXTO CONCILIADO DEL PROYECTO DE ACTO LEGISLATIVO </w:t>
      </w:r>
      <w:r w:rsidRPr="00D91748">
        <w:rPr>
          <w:rFonts w:ascii="Bookman Old Style" w:hAnsi="Bookman Old Style" w:cs="Arial"/>
          <w:b/>
          <w:bCs/>
        </w:rPr>
        <w:t>No. 033 de 2022 SENADO – 002 de 2022 CÁMARA.</w:t>
      </w:r>
      <w:r>
        <w:rPr>
          <w:rFonts w:ascii="Bookman Old Style" w:hAnsi="Bookman Old Style" w:cs="Arial"/>
          <w:b/>
          <w:bCs/>
        </w:rPr>
        <w:t xml:space="preserve"> PRIMERA VUELTA</w:t>
      </w:r>
    </w:p>
    <w:p w14:paraId="2499D863" w14:textId="77777777" w:rsidR="00857A47" w:rsidRPr="00D91748" w:rsidRDefault="00857A47" w:rsidP="00D91748">
      <w:pPr>
        <w:jc w:val="center"/>
        <w:rPr>
          <w:rFonts w:ascii="Bookman Old Style" w:hAnsi="Bookman Old Style" w:cs="Arial"/>
          <w:bCs/>
        </w:rPr>
      </w:pPr>
    </w:p>
    <w:p w14:paraId="08664115" w14:textId="77777777" w:rsidR="001E191E" w:rsidRPr="00D91748" w:rsidRDefault="00D91748" w:rsidP="00D91748">
      <w:pPr>
        <w:jc w:val="center"/>
        <w:rPr>
          <w:rFonts w:ascii="Bookman Old Style" w:hAnsi="Bookman Old Style" w:cs="Arial"/>
          <w:b/>
          <w:bCs/>
          <w:i/>
        </w:rPr>
      </w:pPr>
      <w:r w:rsidRPr="00D91748">
        <w:rPr>
          <w:rFonts w:ascii="Bookman Old Style" w:hAnsi="Bookman Old Style" w:cs="Arial"/>
          <w:b/>
          <w:bCs/>
          <w:i/>
        </w:rPr>
        <w:t xml:space="preserve">“Por medio del cual se modifica el artículo 49 de la Constitución Política de Colombia, se regulariza el cannabis de uso adulto y se dictan otras disposiciones.”  </w:t>
      </w:r>
    </w:p>
    <w:p w14:paraId="55DB67F1" w14:textId="77777777" w:rsidR="00D91748" w:rsidRPr="00D91748" w:rsidRDefault="00D91748" w:rsidP="00D91748">
      <w:pPr>
        <w:jc w:val="center"/>
        <w:rPr>
          <w:rFonts w:ascii="Bookman Old Style" w:hAnsi="Bookman Old Style" w:cs="Arial"/>
          <w:b/>
          <w:bCs/>
          <w:i/>
        </w:rPr>
      </w:pPr>
    </w:p>
    <w:p w14:paraId="5D2F73EC" w14:textId="77777777" w:rsidR="00D91748" w:rsidRPr="00D91748" w:rsidRDefault="00D91748" w:rsidP="00D91748">
      <w:pPr>
        <w:jc w:val="center"/>
        <w:rPr>
          <w:rFonts w:ascii="Bookman Old Style" w:hAnsi="Bookman Old Style" w:cs="Arial"/>
          <w:b/>
          <w:bCs/>
        </w:rPr>
      </w:pPr>
      <w:r w:rsidRPr="00D91748">
        <w:rPr>
          <w:rFonts w:ascii="Bookman Old Style" w:hAnsi="Bookman Old Style" w:cs="Arial"/>
          <w:b/>
          <w:bCs/>
        </w:rPr>
        <w:t>El Congreso de Colombia</w:t>
      </w:r>
    </w:p>
    <w:p w14:paraId="007F09BE" w14:textId="77777777" w:rsidR="00D91748" w:rsidRPr="00D91748" w:rsidRDefault="00D91748" w:rsidP="00D91748">
      <w:pPr>
        <w:jc w:val="center"/>
        <w:rPr>
          <w:rFonts w:ascii="Bookman Old Style" w:hAnsi="Bookman Old Style" w:cs="Arial"/>
          <w:b/>
          <w:bCs/>
        </w:rPr>
      </w:pPr>
    </w:p>
    <w:p w14:paraId="24A56BCE" w14:textId="77777777" w:rsidR="00D91748" w:rsidRPr="00D91748" w:rsidRDefault="00D91748" w:rsidP="00D91748">
      <w:pPr>
        <w:jc w:val="center"/>
        <w:rPr>
          <w:rFonts w:ascii="Bookman Old Style" w:hAnsi="Bookman Old Style" w:cs="Arial"/>
          <w:b/>
          <w:bCs/>
        </w:rPr>
      </w:pPr>
      <w:r w:rsidRPr="00D91748">
        <w:rPr>
          <w:rFonts w:ascii="Bookman Old Style" w:hAnsi="Bookman Old Style" w:cs="Arial"/>
          <w:b/>
          <w:bCs/>
        </w:rPr>
        <w:t>DECRETA:</w:t>
      </w:r>
    </w:p>
    <w:p w14:paraId="79259700" w14:textId="77777777" w:rsidR="00D91748" w:rsidRDefault="00D91748" w:rsidP="00D91748">
      <w:pPr>
        <w:jc w:val="center"/>
        <w:rPr>
          <w:rFonts w:ascii="Bookman Old Style" w:hAnsi="Bookman Old Style" w:cs="Arial"/>
          <w:bCs/>
        </w:rPr>
      </w:pPr>
    </w:p>
    <w:p w14:paraId="321EC630" w14:textId="77777777" w:rsidR="00D91748" w:rsidRPr="00D91748" w:rsidRDefault="00D91748" w:rsidP="00D91748">
      <w:pPr>
        <w:pStyle w:val="centrado"/>
        <w:spacing w:before="0" w:beforeAutospacing="0"/>
        <w:jc w:val="both"/>
        <w:rPr>
          <w:rFonts w:ascii="Bookman Old Style" w:hAnsi="Bookman Old Style" w:cs="Arial"/>
          <w:sz w:val="22"/>
          <w:szCs w:val="22"/>
        </w:rPr>
      </w:pPr>
      <w:r w:rsidRPr="00D91748">
        <w:rPr>
          <w:rFonts w:ascii="Bookman Old Style" w:hAnsi="Bookman Old Style" w:cs="Arial"/>
          <w:b/>
          <w:bCs/>
          <w:sz w:val="22"/>
          <w:szCs w:val="22"/>
        </w:rPr>
        <w:t xml:space="preserve">ARTÍCULO 1º. </w:t>
      </w:r>
      <w:r w:rsidRPr="00D91748">
        <w:rPr>
          <w:rFonts w:ascii="Bookman Old Style" w:hAnsi="Bookman Old Style" w:cs="Arial"/>
          <w:sz w:val="22"/>
          <w:szCs w:val="22"/>
        </w:rPr>
        <w:t>El artículo 49 de la Con</w:t>
      </w:r>
      <w:r>
        <w:rPr>
          <w:rFonts w:ascii="Bookman Old Style" w:hAnsi="Bookman Old Style" w:cs="Arial"/>
          <w:sz w:val="22"/>
          <w:szCs w:val="22"/>
        </w:rPr>
        <w:t>stitución Política quedará así:</w:t>
      </w:r>
    </w:p>
    <w:p w14:paraId="61A5DFF3" w14:textId="77777777" w:rsidR="00D91748" w:rsidRPr="00D91748" w:rsidRDefault="00D91748" w:rsidP="00D91748">
      <w:pPr>
        <w:spacing w:after="100" w:afterAutospacing="1"/>
        <w:jc w:val="both"/>
        <w:rPr>
          <w:rFonts w:ascii="Bookman Old Style" w:hAnsi="Bookman Old Style" w:cs="Arial"/>
        </w:rPr>
      </w:pPr>
      <w:r w:rsidRPr="00D91748">
        <w:rPr>
          <w:rFonts w:ascii="Bookman Old Style" w:hAnsi="Bookman Old Style" w:cs="Arial"/>
          <w:b/>
          <w:bCs/>
        </w:rPr>
        <w:t>ARTÍCULO 49o.</w:t>
      </w:r>
      <w:r w:rsidRPr="00D91748">
        <w:rPr>
          <w:rFonts w:ascii="Bookman Old Style" w:hAnsi="Bookman Old Style" w:cs="Arial"/>
        </w:rPr>
        <w:t xml:space="preserve"> La atención de la salud y el saneamiento ambiental son servicios públicos a cargo del Estado. Se garantiza a todas las personas el acceso a los servicios de promoción, protección y recuperación de la salud.</w:t>
      </w:r>
    </w:p>
    <w:p w14:paraId="338D562E" w14:textId="77777777" w:rsidR="00D91748" w:rsidRPr="00D91748" w:rsidRDefault="00D91748" w:rsidP="00D91748">
      <w:pPr>
        <w:jc w:val="both"/>
        <w:rPr>
          <w:rFonts w:ascii="Bookman Old Style" w:hAnsi="Bookman Old Style"/>
        </w:rPr>
      </w:pPr>
      <w:r w:rsidRPr="00D91748">
        <w:rPr>
          <w:rFonts w:ascii="Bookman Old Style" w:hAnsi="Bookman Old Style"/>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502FE193" w14:textId="77777777" w:rsidR="00D91748" w:rsidRPr="00D91748" w:rsidRDefault="00D91748" w:rsidP="00D91748">
      <w:pPr>
        <w:jc w:val="both"/>
        <w:rPr>
          <w:rFonts w:ascii="Bookman Old Style" w:hAnsi="Bookman Old Style"/>
        </w:rPr>
      </w:pPr>
      <w:r w:rsidRPr="00D91748">
        <w:rPr>
          <w:rFonts w:ascii="Bookman Old Style" w:hAnsi="Bookman Old Style"/>
        </w:rPr>
        <w:t>Los servicios de salud se organizarán en forma descentralizada, por niveles de atención y con participación de la comunidad.</w:t>
      </w:r>
    </w:p>
    <w:p w14:paraId="57EDAD73" w14:textId="77777777" w:rsidR="00D91748" w:rsidRPr="00D91748" w:rsidRDefault="00D91748" w:rsidP="00D91748">
      <w:pPr>
        <w:jc w:val="both"/>
        <w:rPr>
          <w:rFonts w:ascii="Bookman Old Style" w:hAnsi="Bookman Old Style"/>
        </w:rPr>
      </w:pPr>
      <w:r w:rsidRPr="00D91748">
        <w:rPr>
          <w:rFonts w:ascii="Bookman Old Style" w:hAnsi="Bookman Old Style"/>
        </w:rPr>
        <w:t>La ley señalará los términos en los cuales la atención básica para todos los habitantes será gratuita y obligatoria.</w:t>
      </w:r>
    </w:p>
    <w:p w14:paraId="542407F1" w14:textId="77777777" w:rsidR="00D91748" w:rsidRPr="00D91748" w:rsidRDefault="00D91748" w:rsidP="00D91748">
      <w:pPr>
        <w:jc w:val="both"/>
        <w:rPr>
          <w:rFonts w:ascii="Bookman Old Style" w:hAnsi="Bookman Old Style"/>
        </w:rPr>
      </w:pPr>
      <w:r w:rsidRPr="00D91748">
        <w:rPr>
          <w:rFonts w:ascii="Bookman Old Style" w:hAnsi="Bookman Old Style"/>
        </w:rPr>
        <w:t>Toda persona tiene el deber de procurar el cuidado integral de su salud y de su comunidad.</w:t>
      </w:r>
    </w:p>
    <w:p w14:paraId="0551895D" w14:textId="77777777" w:rsidR="00D91748" w:rsidRPr="00D91748" w:rsidRDefault="00D91748" w:rsidP="00D91748">
      <w:pPr>
        <w:jc w:val="both"/>
        <w:rPr>
          <w:rFonts w:ascii="Bookman Old Style" w:hAnsi="Bookman Old Style"/>
        </w:rPr>
      </w:pPr>
      <w:r w:rsidRPr="00D91748">
        <w:rPr>
          <w:rFonts w:ascii="Bookman Old Style" w:hAnsi="Bookman Old Style"/>
        </w:rPr>
        <w:t xml:space="preserve">El porte y consumo de sustancias psicoactivas no reguladas está prohibido, salvo prescripción médica. </w:t>
      </w:r>
    </w:p>
    <w:p w14:paraId="240F5BFA" w14:textId="77777777" w:rsidR="00D91748" w:rsidRPr="00D91748" w:rsidRDefault="00D91748" w:rsidP="00D91748">
      <w:pPr>
        <w:jc w:val="both"/>
        <w:rPr>
          <w:rFonts w:ascii="Bookman Old Style" w:hAnsi="Bookman Old Style"/>
        </w:rPr>
      </w:pPr>
      <w:r w:rsidRPr="00D91748">
        <w:rPr>
          <w:rFonts w:ascii="Bookman Old Style" w:hAnsi="Bookman Old Style"/>
        </w:rPr>
        <w:t xml:space="preserve">Con fines preventivos y rehabilitadores la ley establecerá medidas y tratamientos de orden pedagógico, profiláctico o terapéutico para toda la población y en especial a las personas que consuman sustancias estupefacientes o sicotrópicas. El sometimiento a esas medidas y tratamientos requieren el consentimiento informado del consumidor. </w:t>
      </w:r>
    </w:p>
    <w:p w14:paraId="7C483938" w14:textId="77777777" w:rsidR="00D91748" w:rsidRPr="00D91748" w:rsidRDefault="00D91748" w:rsidP="00D91748">
      <w:pPr>
        <w:jc w:val="both"/>
        <w:rPr>
          <w:rFonts w:ascii="Bookman Old Style" w:hAnsi="Bookman Old Style"/>
        </w:rPr>
      </w:pPr>
      <w:r w:rsidRPr="00D91748">
        <w:rPr>
          <w:rFonts w:ascii="Bookman Old Style" w:hAnsi="Bookman Old Style"/>
        </w:rPr>
        <w:lastRenderedPageBreak/>
        <w:t xml:space="preserve">La prohibición prevista en el inciso anterior no aplicará para el porte, producción, distribución, venta y consumo del cannabis y sus derivados por parte de mayores de edad. Tampoco aplicará para ninguna de estas sustancias cuando su destinación sea para usos científicos o de investigación, siempre y cuando cuente con las licencias otorgadas por la autoridad competente. </w:t>
      </w:r>
    </w:p>
    <w:p w14:paraId="79C80A68" w14:textId="77777777" w:rsidR="00D91748" w:rsidRPr="00D91748" w:rsidRDefault="00D91748" w:rsidP="00D91748">
      <w:pPr>
        <w:jc w:val="both"/>
        <w:rPr>
          <w:rFonts w:ascii="Bookman Old Style" w:hAnsi="Bookman Old Style"/>
        </w:rPr>
      </w:pPr>
      <w:r w:rsidRPr="00D91748">
        <w:rPr>
          <w:rFonts w:ascii="Bookman Old Style" w:hAnsi="Bookman Old Style"/>
        </w:rPr>
        <w:t xml:space="preserve">La ley restringirá el consumo y comercialización de cannabis o sus derivados en entornos escolares y reglamentará el porte y consumo de cannabis y sus derivados en espacios públicos, recreativos, en espacios privados y públicos abiertos al público, comunes, zonas comunes, en establecimientos carcelarios y de rehabilitación, entre otros. </w:t>
      </w:r>
    </w:p>
    <w:p w14:paraId="0A443BBC" w14:textId="77777777" w:rsidR="00D91748" w:rsidRPr="00D91748" w:rsidRDefault="00D91748" w:rsidP="00D91748">
      <w:pPr>
        <w:jc w:val="both"/>
        <w:rPr>
          <w:rFonts w:ascii="Bookman Old Style" w:hAnsi="Bookman Old Style"/>
        </w:rPr>
      </w:pPr>
      <w:r w:rsidRPr="00D91748">
        <w:rPr>
          <w:rFonts w:ascii="Bookman Old Style" w:hAnsi="Bookman Old Style"/>
        </w:rPr>
        <w:t>Así mismo, el Estado atenderá con un enfoque de derechos humanos a toda la población con una relación problemática con sustancias psicoactivas y a su familia y/o redes de apoyo, garantizando su tratamiento y rehabilitación; y así prevenir comportamientos que afecten el cuidado integral de la salud de las personas y, por consiguiente, de la comunidad, y desarrollará de manera permanente campañas de prevención del consumo de sustancias psicoactivas y sus efectos nocivos , así como estrategias de reducción de riesgos y daños en favor de los consumidores que tienen relación problemática o dependien</w:t>
      </w:r>
      <w:r>
        <w:rPr>
          <w:rFonts w:ascii="Bookman Old Style" w:hAnsi="Bookman Old Style"/>
        </w:rPr>
        <w:t>te con sustancias psicoactivas.</w:t>
      </w:r>
    </w:p>
    <w:p w14:paraId="76B449D3" w14:textId="77777777" w:rsidR="00D91748" w:rsidRPr="00D91748" w:rsidRDefault="00D91748" w:rsidP="00D91748">
      <w:pPr>
        <w:jc w:val="both"/>
        <w:rPr>
          <w:rFonts w:ascii="Bookman Old Style" w:hAnsi="Bookman Old Style"/>
        </w:rPr>
      </w:pPr>
      <w:r w:rsidRPr="00D91748">
        <w:rPr>
          <w:rFonts w:ascii="Bookman Old Style" w:hAnsi="Bookman Old Style"/>
        </w:rPr>
        <w:t xml:space="preserve">El Estado incorporará en el Sistema Educativo, en su diferentes formas, modalidades y niveles, la educación sobre la prevención en el consumo de drogas o sustancias estupefacientes y sus efectos nocivos. </w:t>
      </w:r>
    </w:p>
    <w:p w14:paraId="7D811C22" w14:textId="77777777" w:rsidR="00D91748" w:rsidRDefault="00D91748" w:rsidP="00D91748">
      <w:pPr>
        <w:jc w:val="both"/>
        <w:rPr>
          <w:rFonts w:ascii="Bookman Old Style" w:hAnsi="Bookman Old Style"/>
        </w:rPr>
      </w:pPr>
      <w:r w:rsidRPr="00D91748">
        <w:rPr>
          <w:rFonts w:ascii="Bookman Old Style" w:hAnsi="Bookman Old Style"/>
        </w:rPr>
        <w:t>Las entidades que conformas en sistema General de Seguridad Social en Salud y sus prestadores garantizarán la aplicación e incorporación de lo establecido en este artículo de forma obligatoria.</w:t>
      </w:r>
    </w:p>
    <w:p w14:paraId="5D21478D" w14:textId="77777777" w:rsidR="00D91748" w:rsidRDefault="00D91748" w:rsidP="00D91748">
      <w:pPr>
        <w:jc w:val="both"/>
        <w:rPr>
          <w:rFonts w:ascii="Bookman Old Style" w:hAnsi="Bookman Old Style"/>
        </w:rPr>
      </w:pPr>
    </w:p>
    <w:p w14:paraId="60C2C828" w14:textId="77777777" w:rsidR="00D91748" w:rsidRPr="00D91748" w:rsidRDefault="00D91748" w:rsidP="00D91748">
      <w:pPr>
        <w:pStyle w:val="NormalWeb"/>
        <w:spacing w:line="270" w:lineRule="atLeast"/>
        <w:jc w:val="both"/>
        <w:rPr>
          <w:rFonts w:ascii="Bookman Old Style" w:hAnsi="Bookman Old Style" w:cs="Arial"/>
          <w:b/>
          <w:bCs/>
          <w:sz w:val="22"/>
          <w:szCs w:val="22"/>
        </w:rPr>
      </w:pPr>
      <w:r w:rsidRPr="00D91748">
        <w:rPr>
          <w:rFonts w:ascii="Bookman Old Style" w:hAnsi="Bookman Old Style" w:cs="Arial"/>
          <w:b/>
          <w:bCs/>
          <w:sz w:val="22"/>
          <w:szCs w:val="22"/>
        </w:rPr>
        <w:t xml:space="preserve">ARTÍCULO 2°. TRANSITORIO. </w:t>
      </w:r>
    </w:p>
    <w:p w14:paraId="2B85A1DD" w14:textId="77777777" w:rsidR="00D91748" w:rsidRPr="00D91748" w:rsidRDefault="00D91748" w:rsidP="00D91748">
      <w:pPr>
        <w:pStyle w:val="NormalWeb"/>
        <w:spacing w:line="270" w:lineRule="atLeast"/>
        <w:jc w:val="both"/>
        <w:rPr>
          <w:rFonts w:ascii="Bookman Old Style" w:hAnsi="Bookman Old Style" w:cs="Arial"/>
          <w:b/>
          <w:bCs/>
          <w:sz w:val="22"/>
          <w:szCs w:val="22"/>
        </w:rPr>
      </w:pPr>
      <w:r w:rsidRPr="00D91748">
        <w:rPr>
          <w:rFonts w:ascii="Bookman Old Style" w:hAnsi="Bookman Old Style" w:cs="Arial"/>
          <w:sz w:val="22"/>
          <w:szCs w:val="22"/>
        </w:rPr>
        <w:t>El Gobierno Nacional tendrá un plazo de seis (6) meses, contados a partir de la promulgación del presente Acto Legislativo, para formular, divulgar e implementar una política pública estricta e integral en torno a la prevención y atención del consumo del cannabis y sus derivados. Dicha política deberá estar acompañada con una estrategia educativa nacional integral que tenga como objetivo la prevención del consumo de dichas sustancias.</w:t>
      </w:r>
      <w:r w:rsidRPr="00D91748">
        <w:rPr>
          <w:rFonts w:ascii="Bookman Old Style" w:hAnsi="Bookman Old Style" w:cs="Arial"/>
          <w:b/>
          <w:bCs/>
          <w:sz w:val="22"/>
          <w:szCs w:val="22"/>
        </w:rPr>
        <w:t xml:space="preserve"> </w:t>
      </w:r>
    </w:p>
    <w:p w14:paraId="409F7460" w14:textId="77777777" w:rsidR="00D91748" w:rsidRPr="00D91748" w:rsidRDefault="00D91748" w:rsidP="00D91748">
      <w:pPr>
        <w:pStyle w:val="NormalWeb"/>
        <w:spacing w:line="270" w:lineRule="atLeast"/>
        <w:jc w:val="both"/>
        <w:rPr>
          <w:rFonts w:ascii="Bookman Old Style" w:hAnsi="Bookman Old Style" w:cs="Arial"/>
          <w:bCs/>
          <w:sz w:val="22"/>
          <w:szCs w:val="22"/>
        </w:rPr>
      </w:pPr>
      <w:r w:rsidRPr="00D91748">
        <w:rPr>
          <w:rFonts w:ascii="Bookman Old Style" w:hAnsi="Bookman Old Style" w:cs="Arial"/>
          <w:bCs/>
          <w:sz w:val="22"/>
          <w:szCs w:val="22"/>
        </w:rPr>
        <w:t xml:space="preserve">Parágrafo. Tratándose de pueblos indígenas, el Gobierno Nacional deberá agotar la consulta previa, para emitir un decreto para su reglamentación y garantizará la interculturalidad como elemento esencial del derecho fundamental a la salud para el fortalecimiento efectivo de los saberes, prácticas culturales, formas tradicionales y complementarias afines a la diversidad étnica. </w:t>
      </w:r>
    </w:p>
    <w:p w14:paraId="40405F97" w14:textId="77777777" w:rsidR="00D91748" w:rsidRDefault="00D91748" w:rsidP="00D91748">
      <w:pPr>
        <w:pStyle w:val="NormalWeb"/>
        <w:spacing w:line="270" w:lineRule="atLeast"/>
        <w:jc w:val="both"/>
        <w:rPr>
          <w:rFonts w:ascii="Bookman Old Style" w:hAnsi="Bookman Old Style" w:cs="Arial"/>
          <w:sz w:val="22"/>
          <w:szCs w:val="22"/>
        </w:rPr>
      </w:pPr>
      <w:r w:rsidRPr="00D91748">
        <w:rPr>
          <w:rFonts w:ascii="Bookman Old Style" w:hAnsi="Bookman Old Style" w:cs="Arial"/>
          <w:b/>
          <w:bCs/>
          <w:sz w:val="22"/>
          <w:szCs w:val="22"/>
        </w:rPr>
        <w:t>ARTÍCULO 3°. TRANSITORIO.</w:t>
      </w:r>
      <w:r w:rsidRPr="00D91748">
        <w:rPr>
          <w:rFonts w:ascii="Bookman Old Style" w:hAnsi="Bookman Old Style" w:cs="Arial"/>
          <w:sz w:val="22"/>
          <w:szCs w:val="22"/>
        </w:rPr>
        <w:t xml:space="preserve"> El Gobierno Nacional tendrá un plazo de doce (12) meses contados a partir de la promulgación del presente Acto Legislativo, para formular, divulgar e implementar una política pública, encaminada en la </w:t>
      </w:r>
      <w:r w:rsidRPr="00D91748">
        <w:rPr>
          <w:rFonts w:ascii="Bookman Old Style" w:hAnsi="Bookman Old Style" w:cs="Arial"/>
          <w:sz w:val="22"/>
          <w:szCs w:val="22"/>
        </w:rPr>
        <w:lastRenderedPageBreak/>
        <w:t xml:space="preserve">prevención y tratamiento de enfermedades y condiciones fisiológicas y psicológicas derivadas del consumo crónico y dependiente de cannabis en adultos. </w:t>
      </w:r>
    </w:p>
    <w:p w14:paraId="00A00019" w14:textId="77777777" w:rsidR="00D91748" w:rsidRPr="00D91748" w:rsidRDefault="00D91748" w:rsidP="00D91748">
      <w:pPr>
        <w:jc w:val="both"/>
        <w:rPr>
          <w:rFonts w:ascii="Bookman Old Style" w:eastAsia="Calibri" w:hAnsi="Bookman Old Style" w:cs="Arial"/>
          <w:bCs/>
        </w:rPr>
      </w:pPr>
      <w:r w:rsidRPr="00D91748">
        <w:rPr>
          <w:rFonts w:ascii="Bookman Old Style" w:hAnsi="Bookman Old Style" w:cs="Arial"/>
          <w:b/>
          <w:bCs/>
        </w:rPr>
        <w:t>ARTÍCULO 4°.</w:t>
      </w:r>
      <w:r w:rsidRPr="00D91748">
        <w:rPr>
          <w:rFonts w:ascii="Bookman Old Style" w:eastAsia="Calibri" w:hAnsi="Bookman Old Style" w:cs="Arial"/>
          <w:bCs/>
        </w:rPr>
        <w:t xml:space="preserve"> Modifíquese el artículo 287 de la Constitución Política, el cual quedará así:</w:t>
      </w:r>
    </w:p>
    <w:p w14:paraId="15306333" w14:textId="77777777" w:rsidR="00D91748" w:rsidRPr="00D91748" w:rsidRDefault="00D91748" w:rsidP="00D91748">
      <w:pPr>
        <w:ind w:left="708"/>
        <w:jc w:val="both"/>
        <w:rPr>
          <w:rFonts w:ascii="Bookman Old Style" w:eastAsia="Calibri" w:hAnsi="Bookman Old Style" w:cs="Arial"/>
          <w:bCs/>
        </w:rPr>
      </w:pPr>
      <w:r w:rsidRPr="00D91748">
        <w:rPr>
          <w:rFonts w:ascii="Bookman Old Style" w:eastAsia="Calibri" w:hAnsi="Bookman Old Style" w:cs="Arial"/>
          <w:bCs/>
        </w:rPr>
        <w:t>Artículo 287. Las entidades territoriales gozan de autonomía para la gestión de sus intereses, y dentro de los límites de la Constitución y la ley. En tal virtud tendrán los siguientes derechos:</w:t>
      </w:r>
    </w:p>
    <w:p w14:paraId="7C5A6421" w14:textId="77777777" w:rsidR="00D91748" w:rsidRPr="00D91748" w:rsidRDefault="00D91748" w:rsidP="00D91748">
      <w:pPr>
        <w:ind w:left="708"/>
        <w:jc w:val="both"/>
        <w:rPr>
          <w:rFonts w:ascii="Bookman Old Style" w:eastAsia="Calibri" w:hAnsi="Bookman Old Style" w:cs="Arial"/>
          <w:bCs/>
        </w:rPr>
      </w:pPr>
    </w:p>
    <w:p w14:paraId="32C05211" w14:textId="77777777" w:rsidR="00D91748" w:rsidRPr="00D91748" w:rsidRDefault="00D91748" w:rsidP="00D91748">
      <w:pPr>
        <w:ind w:left="708"/>
        <w:jc w:val="both"/>
        <w:rPr>
          <w:rFonts w:ascii="Bookman Old Style" w:eastAsia="Calibri" w:hAnsi="Bookman Old Style" w:cs="Arial"/>
          <w:bCs/>
        </w:rPr>
      </w:pPr>
      <w:r w:rsidRPr="00D91748">
        <w:rPr>
          <w:rFonts w:ascii="Bookman Old Style" w:eastAsia="Calibri" w:hAnsi="Bookman Old Style" w:cs="Arial"/>
          <w:bCs/>
        </w:rPr>
        <w:t>1. Gobernarse por autoridades propias.</w:t>
      </w:r>
    </w:p>
    <w:p w14:paraId="17193304" w14:textId="77777777" w:rsidR="00D91748" w:rsidRPr="00D91748" w:rsidRDefault="00D91748" w:rsidP="00D91748">
      <w:pPr>
        <w:ind w:left="708"/>
        <w:jc w:val="both"/>
        <w:rPr>
          <w:rFonts w:ascii="Bookman Old Style" w:eastAsia="Calibri" w:hAnsi="Bookman Old Style" w:cs="Arial"/>
          <w:bCs/>
        </w:rPr>
      </w:pPr>
      <w:r w:rsidRPr="00D91748">
        <w:rPr>
          <w:rFonts w:ascii="Bookman Old Style" w:eastAsia="Calibri" w:hAnsi="Bookman Old Style" w:cs="Arial"/>
          <w:bCs/>
        </w:rPr>
        <w:t>2. Ejercer las competencias que les correspondan.</w:t>
      </w:r>
    </w:p>
    <w:p w14:paraId="3CC6D5F4" w14:textId="77777777" w:rsidR="00D91748" w:rsidRPr="00D91748" w:rsidRDefault="00D91748" w:rsidP="00D91748">
      <w:pPr>
        <w:ind w:left="708"/>
        <w:jc w:val="both"/>
        <w:rPr>
          <w:rFonts w:ascii="Bookman Old Style" w:eastAsia="Calibri" w:hAnsi="Bookman Old Style" w:cs="Arial"/>
          <w:bCs/>
        </w:rPr>
      </w:pPr>
      <w:r w:rsidRPr="00D91748">
        <w:rPr>
          <w:rFonts w:ascii="Bookman Old Style" w:eastAsia="Calibri" w:hAnsi="Bookman Old Style" w:cs="Arial"/>
          <w:bCs/>
        </w:rPr>
        <w:t>3. Administrar los recursos y establecer los tributos necesarios para el cumplimiento de sus funciones.</w:t>
      </w:r>
    </w:p>
    <w:p w14:paraId="330ABFA4" w14:textId="77777777" w:rsidR="00D91748" w:rsidRPr="00D91748" w:rsidRDefault="00D91748" w:rsidP="00D91748">
      <w:pPr>
        <w:ind w:left="708"/>
        <w:jc w:val="both"/>
        <w:rPr>
          <w:rFonts w:ascii="Bookman Old Style" w:eastAsia="Calibri" w:hAnsi="Bookman Old Style" w:cs="Arial"/>
          <w:bCs/>
        </w:rPr>
      </w:pPr>
      <w:r w:rsidRPr="00D91748">
        <w:rPr>
          <w:rFonts w:ascii="Bookman Old Style" w:eastAsia="Calibri" w:hAnsi="Bookman Old Style" w:cs="Arial"/>
          <w:bCs/>
        </w:rPr>
        <w:t>4. Participar en las rentas nacionales.</w:t>
      </w:r>
    </w:p>
    <w:p w14:paraId="3E66D3CA" w14:textId="77777777" w:rsidR="00D91748" w:rsidRDefault="00D91748" w:rsidP="00D91748">
      <w:pPr>
        <w:pStyle w:val="NormalWeb"/>
        <w:spacing w:line="270" w:lineRule="atLeast"/>
        <w:ind w:left="708"/>
        <w:jc w:val="both"/>
        <w:rPr>
          <w:rFonts w:ascii="Bookman Old Style" w:eastAsia="Calibri" w:hAnsi="Bookman Old Style" w:cs="Arial"/>
          <w:bCs/>
          <w:sz w:val="22"/>
          <w:szCs w:val="22"/>
        </w:rPr>
      </w:pPr>
      <w:r w:rsidRPr="00D91748">
        <w:rPr>
          <w:rFonts w:ascii="Bookman Old Style" w:eastAsia="Calibri" w:hAnsi="Bookman Old Style" w:cs="Arial"/>
          <w:bCs/>
          <w:sz w:val="22"/>
          <w:szCs w:val="22"/>
        </w:rPr>
        <w:t>5. Establecer, recaudar y administrar tributos a favor del respectivo orden municipal, distrital o departamental, por las distintas actividades relativas a la distribución o venta de cannabis para uso de adultos, de acuerdo a la ley.</w:t>
      </w:r>
    </w:p>
    <w:p w14:paraId="09D7C4BA" w14:textId="77777777" w:rsidR="00D91748" w:rsidRDefault="00D91748" w:rsidP="00D91748">
      <w:pPr>
        <w:pStyle w:val="NormalWeb"/>
        <w:spacing w:line="270" w:lineRule="atLeast"/>
        <w:jc w:val="both"/>
        <w:rPr>
          <w:rFonts w:ascii="Bookman Old Style" w:eastAsia="Calibri" w:hAnsi="Bookman Old Style" w:cs="Arial"/>
          <w:bCs/>
          <w:sz w:val="22"/>
          <w:szCs w:val="22"/>
        </w:rPr>
      </w:pPr>
    </w:p>
    <w:p w14:paraId="35A2CCF7" w14:textId="77777777" w:rsidR="00D91748" w:rsidRPr="00D91748" w:rsidRDefault="00D91748" w:rsidP="00D91748">
      <w:pPr>
        <w:pStyle w:val="NormalWeb"/>
        <w:spacing w:line="270" w:lineRule="atLeast"/>
        <w:jc w:val="both"/>
        <w:rPr>
          <w:rFonts w:ascii="Bookman Old Style" w:eastAsia="Calibri" w:hAnsi="Bookman Old Style" w:cs="Arial"/>
          <w:bCs/>
          <w:sz w:val="22"/>
          <w:szCs w:val="22"/>
        </w:rPr>
      </w:pPr>
      <w:r w:rsidRPr="00D91748">
        <w:rPr>
          <w:rFonts w:ascii="Bookman Old Style" w:hAnsi="Bookman Old Style" w:cs="Arial"/>
          <w:b/>
          <w:bCs/>
          <w:sz w:val="22"/>
          <w:szCs w:val="22"/>
        </w:rPr>
        <w:t xml:space="preserve">ARTÍCULO 5. </w:t>
      </w:r>
      <w:r w:rsidRPr="00D91748">
        <w:rPr>
          <w:rFonts w:ascii="Bookman Old Style" w:eastAsia="Calibri" w:hAnsi="Bookman Old Style" w:cs="Arial"/>
          <w:bCs/>
          <w:sz w:val="22"/>
          <w:szCs w:val="22"/>
        </w:rPr>
        <w:t>Modifíquese el artículo 317 de la Constitución Política, el cual quedará así:</w:t>
      </w:r>
    </w:p>
    <w:p w14:paraId="419DFED1" w14:textId="77777777" w:rsidR="00D91748" w:rsidRPr="00D91748" w:rsidRDefault="00D91748" w:rsidP="00D91748">
      <w:pPr>
        <w:pStyle w:val="NormalWeb"/>
        <w:spacing w:line="270" w:lineRule="atLeast"/>
        <w:ind w:left="708"/>
        <w:jc w:val="both"/>
        <w:rPr>
          <w:rFonts w:ascii="Bookman Old Style" w:hAnsi="Bookman Old Style" w:cs="Arial"/>
          <w:sz w:val="22"/>
          <w:szCs w:val="22"/>
        </w:rPr>
      </w:pPr>
      <w:r w:rsidRPr="00D91748">
        <w:rPr>
          <w:rFonts w:ascii="Bookman Old Style" w:hAnsi="Bookman Old Style" w:cs="Arial"/>
          <w:b/>
          <w:bCs/>
          <w:sz w:val="22"/>
          <w:szCs w:val="22"/>
        </w:rPr>
        <w:t>Artículo 317.</w:t>
      </w:r>
      <w:r w:rsidRPr="00D91748">
        <w:rPr>
          <w:rFonts w:ascii="Bookman Old Style" w:hAnsi="Bookman Old Style" w:cs="Arial"/>
          <w:sz w:val="22"/>
          <w:szCs w:val="22"/>
        </w:rPr>
        <w:t xml:space="preserve"> Solo los municipios podrán gravar la propiedad inmueble. Lo anterior no obsta para que otras entidades impongan contribución de valorización. </w:t>
      </w:r>
    </w:p>
    <w:p w14:paraId="65455EA8" w14:textId="77777777" w:rsidR="00D91748" w:rsidRPr="00D91748" w:rsidRDefault="00D91748" w:rsidP="00D91748">
      <w:pPr>
        <w:pStyle w:val="NormalWeb"/>
        <w:spacing w:line="270" w:lineRule="atLeast"/>
        <w:ind w:left="708"/>
        <w:jc w:val="both"/>
        <w:rPr>
          <w:rFonts w:ascii="Bookman Old Style" w:hAnsi="Bookman Old Style" w:cs="Arial"/>
          <w:sz w:val="22"/>
          <w:szCs w:val="22"/>
        </w:rPr>
      </w:pPr>
      <w:r w:rsidRPr="00D91748">
        <w:rPr>
          <w:rFonts w:ascii="Bookman Old Style" w:hAnsi="Bookman Old Style" w:cs="Arial"/>
          <w:sz w:val="22"/>
          <w:szCs w:val="22"/>
        </w:rPr>
        <w:t>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p>
    <w:p w14:paraId="314D3EDB" w14:textId="77777777" w:rsidR="00D91748" w:rsidRDefault="00D91748" w:rsidP="00D91748">
      <w:pPr>
        <w:ind w:left="708"/>
        <w:jc w:val="both"/>
        <w:rPr>
          <w:rFonts w:ascii="Bookman Old Style" w:hAnsi="Bookman Old Style" w:cs="Arial"/>
        </w:rPr>
      </w:pPr>
      <w:r w:rsidRPr="00D91748">
        <w:rPr>
          <w:rFonts w:ascii="Bookman Old Style" w:hAnsi="Bookman Old Style" w:cs="Arial"/>
        </w:rPr>
        <w:t>La ley regulará los impuestos que decreten los municipios y distritos a su favor, previa aprobación de los concejos, por el uso de inmuebles en actividades relativas al cannabis de uso para adultos. Estos impuestos tendrán como destinación los sistemas de salud y educación, y el sector agricultura.</w:t>
      </w:r>
    </w:p>
    <w:p w14:paraId="7B7119A4" w14:textId="77777777" w:rsidR="00D91748" w:rsidRDefault="00D91748" w:rsidP="00D91748">
      <w:pPr>
        <w:jc w:val="both"/>
        <w:rPr>
          <w:rFonts w:ascii="Bookman Old Style" w:hAnsi="Bookman Old Style" w:cs="Arial"/>
        </w:rPr>
      </w:pPr>
    </w:p>
    <w:p w14:paraId="3CF1B0B9" w14:textId="77777777" w:rsidR="00D91748" w:rsidRPr="00D91748" w:rsidRDefault="00D91748" w:rsidP="00D91748">
      <w:pPr>
        <w:jc w:val="both"/>
        <w:rPr>
          <w:rFonts w:ascii="Bookman Old Style" w:hAnsi="Bookman Old Style" w:cs="Arial"/>
          <w:b/>
          <w:bCs/>
        </w:rPr>
      </w:pPr>
      <w:r w:rsidRPr="00D91748">
        <w:rPr>
          <w:rFonts w:ascii="Bookman Old Style" w:hAnsi="Bookman Old Style" w:cs="Arial"/>
          <w:b/>
          <w:bCs/>
        </w:rPr>
        <w:t xml:space="preserve">ARTÍCULO 6. TRANSITORIO. </w:t>
      </w:r>
    </w:p>
    <w:p w14:paraId="1F1584B2" w14:textId="77777777" w:rsidR="00D91748" w:rsidRPr="00D91748" w:rsidRDefault="00D91748" w:rsidP="00D91748">
      <w:pPr>
        <w:jc w:val="both"/>
        <w:rPr>
          <w:rFonts w:ascii="Bookman Old Style" w:hAnsi="Bookman Old Style" w:cs="Arial"/>
        </w:rPr>
      </w:pPr>
      <w:r w:rsidRPr="00D91748">
        <w:rPr>
          <w:rFonts w:ascii="Bookman Old Style" w:hAnsi="Bookman Old Style" w:cs="Arial"/>
        </w:rPr>
        <w:lastRenderedPageBreak/>
        <w:t>El Congreso de la</w:t>
      </w:r>
      <w:r w:rsidRPr="00D91748">
        <w:rPr>
          <w:rFonts w:ascii="Bookman Old Style" w:hAnsi="Bookman Old Style" w:cs="Arial"/>
          <w:b/>
          <w:bCs/>
        </w:rPr>
        <w:t xml:space="preserve"> </w:t>
      </w:r>
      <w:r w:rsidRPr="00D91748">
        <w:rPr>
          <w:rFonts w:ascii="Bookman Old Style" w:hAnsi="Bookman Old Style" w:cs="Arial"/>
        </w:rPr>
        <w:t>República expedirá la ley que reglamenta y autoriza a las entidades territoriales la imposición de los tributos señalados en el presente Acto Legislativo, dentro de los doce (12) meses siguientes a su entrada en vigencia.</w:t>
      </w:r>
    </w:p>
    <w:p w14:paraId="17907230" w14:textId="77777777" w:rsidR="00D91748" w:rsidRPr="00D91748" w:rsidRDefault="00D91748" w:rsidP="00D91748">
      <w:pPr>
        <w:jc w:val="both"/>
        <w:rPr>
          <w:rFonts w:ascii="Bookman Old Style" w:hAnsi="Bookman Old Style" w:cs="Arial"/>
        </w:rPr>
      </w:pPr>
      <w:r w:rsidRPr="00D91748">
        <w:rPr>
          <w:rFonts w:ascii="Bookman Old Style" w:hAnsi="Bookman Old Style" w:cs="Arial"/>
          <w:b/>
          <w:bCs/>
        </w:rPr>
        <w:t>ARTÍCULO 7°. VIGENCIA.</w:t>
      </w:r>
      <w:r w:rsidRPr="00D91748">
        <w:rPr>
          <w:rFonts w:ascii="Bookman Old Style" w:hAnsi="Bookman Old Style" w:cs="Arial"/>
        </w:rPr>
        <w:t> El presente Acto Legislativo rige a partir de su promulgación. El artículo 1 entrará en vigencia seis (6) meses después de la promulgación de este acto legislativo.</w:t>
      </w:r>
    </w:p>
    <w:p w14:paraId="1B7966E5" w14:textId="77777777" w:rsidR="00D91748" w:rsidRDefault="00D91748" w:rsidP="00D91748">
      <w:pPr>
        <w:pStyle w:val="NormalWeb"/>
        <w:spacing w:line="270" w:lineRule="atLeast"/>
        <w:jc w:val="center"/>
        <w:rPr>
          <w:rFonts w:ascii="Bookman Old Style" w:hAnsi="Bookman Old Style" w:cs="Arial"/>
          <w:b/>
          <w:bCs/>
          <w:sz w:val="22"/>
          <w:szCs w:val="22"/>
        </w:rPr>
      </w:pPr>
      <w:r>
        <w:rPr>
          <w:rFonts w:ascii="Bookman Old Style" w:hAnsi="Bookman Old Style" w:cs="Arial"/>
          <w:b/>
          <w:bCs/>
          <w:sz w:val="22"/>
          <w:szCs w:val="22"/>
        </w:rPr>
        <w:t>CONCILIADORES</w:t>
      </w:r>
    </w:p>
    <w:p w14:paraId="1B6D0F4C" w14:textId="77777777" w:rsidR="00D91748" w:rsidRDefault="00D91748" w:rsidP="00D91748">
      <w:pPr>
        <w:pStyle w:val="NormalWeb"/>
        <w:spacing w:line="270" w:lineRule="atLeast"/>
        <w:jc w:val="center"/>
        <w:rPr>
          <w:rFonts w:ascii="Bookman Old Style" w:hAnsi="Bookman Old Style" w:cs="Arial"/>
          <w:b/>
          <w:bCs/>
          <w:sz w:val="22"/>
          <w:szCs w:val="22"/>
        </w:rPr>
      </w:pPr>
    </w:p>
    <w:p w14:paraId="41F0A19D" w14:textId="77777777" w:rsidR="00D91748" w:rsidRPr="00D91748" w:rsidRDefault="00D91748" w:rsidP="00D91748">
      <w:pPr>
        <w:pStyle w:val="NormalWeb"/>
        <w:spacing w:line="270" w:lineRule="atLeast"/>
        <w:jc w:val="center"/>
        <w:rPr>
          <w:rFonts w:ascii="Bookman Old Style" w:hAnsi="Bookman Old Style" w:cs="Arial"/>
          <w:b/>
          <w:bCs/>
          <w:sz w:val="22"/>
          <w:szCs w:val="22"/>
        </w:rPr>
      </w:pPr>
    </w:p>
    <w:p w14:paraId="7A4DC9AB" w14:textId="77777777" w:rsidR="00857A47" w:rsidRDefault="00857A47" w:rsidP="00857A47">
      <w:pPr>
        <w:rPr>
          <w:rFonts w:ascii="Bookman Old Style" w:hAnsi="Bookman Old Style" w:cs="Arial"/>
          <w:bCs/>
        </w:rPr>
      </w:pPr>
      <w:r>
        <w:rPr>
          <w:rFonts w:ascii="Bookman Old Style" w:hAnsi="Bookman Old Style" w:cs="Arial"/>
          <w:bCs/>
        </w:rPr>
        <w:t xml:space="preserve">Del Representante y la Senadora, </w:t>
      </w:r>
    </w:p>
    <w:p w14:paraId="153E967E" w14:textId="1995A640" w:rsidR="00857A47" w:rsidRDefault="00397DCE" w:rsidP="00857A47">
      <w:pPr>
        <w:jc w:val="center"/>
        <w:rPr>
          <w:rFonts w:ascii="Bookman Old Style" w:hAnsi="Bookman Old Style" w:cs="Arial"/>
          <w:bCs/>
        </w:rPr>
      </w:pPr>
      <w:r>
        <w:rPr>
          <w:noProof/>
          <w:lang w:eastAsia="es-CO"/>
        </w:rPr>
        <w:drawing>
          <wp:anchor distT="0" distB="0" distL="114300" distR="114300" simplePos="0" relativeHeight="251661312" behindDoc="1" locked="0" layoutInCell="1" allowOverlap="1" wp14:anchorId="2B9E5C08" wp14:editId="6A7E28AB">
            <wp:simplePos x="0" y="0"/>
            <wp:positionH relativeFrom="column">
              <wp:posOffset>-266700</wp:posOffset>
            </wp:positionH>
            <wp:positionV relativeFrom="paragraph">
              <wp:posOffset>128905</wp:posOffset>
            </wp:positionV>
            <wp:extent cx="2856602" cy="1065297"/>
            <wp:effectExtent l="38100" t="88900" r="26670" b="781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jpg"/>
                    <pic:cNvPicPr/>
                  </pic:nvPicPr>
                  <pic:blipFill>
                    <a:blip r:embed="rId8" cstate="print">
                      <a:extLst>
                        <a:ext uri="{28A0092B-C50C-407E-A947-70E740481C1C}">
                          <a14:useLocalDpi xmlns:a14="http://schemas.microsoft.com/office/drawing/2010/main" val="0"/>
                        </a:ext>
                      </a:extLst>
                    </a:blip>
                    <a:stretch>
                      <a:fillRect/>
                    </a:stretch>
                  </pic:blipFill>
                  <pic:spPr>
                    <a:xfrm rot="187286">
                      <a:off x="0" y="0"/>
                      <a:ext cx="2856602" cy="1065297"/>
                    </a:xfrm>
                    <a:prstGeom prst="rect">
                      <a:avLst/>
                    </a:prstGeom>
                  </pic:spPr>
                </pic:pic>
              </a:graphicData>
            </a:graphic>
            <wp14:sizeRelH relativeFrom="page">
              <wp14:pctWidth>0</wp14:pctWidth>
            </wp14:sizeRelH>
            <wp14:sizeRelV relativeFrom="page">
              <wp14:pctHeight>0</wp14:pctHeight>
            </wp14:sizeRelV>
          </wp:anchor>
        </w:drawing>
      </w:r>
    </w:p>
    <w:p w14:paraId="1D200C82" w14:textId="0AA290B2" w:rsidR="00857A47" w:rsidRDefault="00857A47" w:rsidP="00857A47">
      <w:pPr>
        <w:jc w:val="center"/>
        <w:rPr>
          <w:rFonts w:ascii="Bookman Old Style" w:hAnsi="Bookman Old Style" w:cs="Arial"/>
          <w:bCs/>
        </w:rPr>
      </w:pPr>
      <w:r>
        <w:rPr>
          <w:noProof/>
          <w:bdr w:val="none" w:sz="0" w:space="0" w:color="auto" w:frame="1"/>
          <w:lang w:eastAsia="es-CO"/>
        </w:rPr>
        <w:t xml:space="preserve">                             </w:t>
      </w:r>
      <w:r w:rsidR="00397DCE">
        <w:rPr>
          <w:noProof/>
          <w:bdr w:val="none" w:sz="0" w:space="0" w:color="auto" w:frame="1"/>
          <w:lang w:eastAsia="es-CO"/>
        </w:rPr>
        <w:t xml:space="preserve">                                          </w:t>
      </w:r>
      <w:r>
        <w:rPr>
          <w:noProof/>
          <w:bdr w:val="none" w:sz="0" w:space="0" w:color="auto" w:frame="1"/>
          <w:lang w:eastAsia="es-CO"/>
        </w:rPr>
        <w:drawing>
          <wp:inline distT="0" distB="0" distL="0" distR="0" wp14:anchorId="2BC369AD" wp14:editId="38399647">
            <wp:extent cx="1714500" cy="6654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3684" cy="707822"/>
                    </a:xfrm>
                    <a:prstGeom prst="rect">
                      <a:avLst/>
                    </a:prstGeom>
                    <a:noFill/>
                    <a:ln>
                      <a:noFill/>
                    </a:ln>
                  </pic:spPr>
                </pic:pic>
              </a:graphicData>
            </a:graphic>
          </wp:inline>
        </w:drawing>
      </w:r>
    </w:p>
    <w:p w14:paraId="718C9B8F" w14:textId="77777777" w:rsidR="00857A47" w:rsidRPr="00857A47" w:rsidRDefault="00857A47" w:rsidP="00857A47">
      <w:pPr>
        <w:jc w:val="both"/>
        <w:rPr>
          <w:rFonts w:ascii="Bookman Old Style" w:hAnsi="Bookman Old Style" w:cs="Arial"/>
          <w:b/>
          <w:bCs/>
        </w:rPr>
      </w:pPr>
      <w:r w:rsidRPr="00857A47">
        <w:rPr>
          <w:rFonts w:ascii="Bookman Old Style" w:hAnsi="Bookman Old Style" w:cs="Arial"/>
          <w:b/>
          <w:bCs/>
        </w:rPr>
        <w:t>JUAN CARLOS LOZADA VARGAS</w:t>
      </w:r>
      <w:r w:rsidRPr="00857A47">
        <w:rPr>
          <w:rFonts w:ascii="Bookman Old Style" w:hAnsi="Bookman Old Style" w:cs="Arial"/>
          <w:b/>
          <w:bCs/>
        </w:rPr>
        <w:tab/>
        <w:t xml:space="preserve">MARÍA JOSÉ PIZARRO RODRÍGUEZ </w:t>
      </w:r>
    </w:p>
    <w:p w14:paraId="3A38AFF7" w14:textId="77777777" w:rsidR="00857A47" w:rsidRPr="00857A47" w:rsidRDefault="00857A47" w:rsidP="00857A47">
      <w:pPr>
        <w:jc w:val="both"/>
        <w:rPr>
          <w:rFonts w:ascii="Bookman Old Style" w:hAnsi="Bookman Old Style" w:cs="Arial"/>
          <w:b/>
          <w:bCs/>
        </w:rPr>
      </w:pPr>
      <w:r w:rsidRPr="00857A47">
        <w:rPr>
          <w:rFonts w:ascii="Bookman Old Style" w:hAnsi="Bookman Old Style" w:cs="Arial"/>
          <w:b/>
          <w:bCs/>
        </w:rPr>
        <w:t>Representante a la Cámara</w:t>
      </w:r>
      <w:r w:rsidRPr="00857A47">
        <w:rPr>
          <w:rFonts w:ascii="Bookman Old Style" w:hAnsi="Bookman Old Style" w:cs="Arial"/>
          <w:b/>
          <w:bCs/>
        </w:rPr>
        <w:tab/>
      </w:r>
      <w:r w:rsidRPr="00857A47">
        <w:rPr>
          <w:rFonts w:ascii="Bookman Old Style" w:hAnsi="Bookman Old Style" w:cs="Arial"/>
          <w:b/>
          <w:bCs/>
        </w:rPr>
        <w:tab/>
        <w:t xml:space="preserve">Senadora de la República </w:t>
      </w:r>
    </w:p>
    <w:p w14:paraId="0DC8CEF6" w14:textId="77777777" w:rsidR="00D91748" w:rsidRPr="00D91748" w:rsidRDefault="00D91748" w:rsidP="00D91748">
      <w:pPr>
        <w:rPr>
          <w:rFonts w:ascii="Bookman Old Style" w:hAnsi="Bookman Old Style"/>
        </w:rPr>
      </w:pPr>
    </w:p>
    <w:sectPr w:rsidR="00D91748" w:rsidRPr="00D91748" w:rsidSect="00857A4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683A" w14:textId="77777777" w:rsidR="00070692" w:rsidRDefault="00070692" w:rsidP="00D91748">
      <w:pPr>
        <w:spacing w:after="0" w:line="240" w:lineRule="auto"/>
      </w:pPr>
      <w:r>
        <w:separator/>
      </w:r>
    </w:p>
  </w:endnote>
  <w:endnote w:type="continuationSeparator" w:id="0">
    <w:p w14:paraId="70EC4A23" w14:textId="77777777" w:rsidR="00070692" w:rsidRDefault="00070692" w:rsidP="00D9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FC67" w14:textId="77777777" w:rsidR="00070692" w:rsidRDefault="00070692" w:rsidP="00D91748">
      <w:pPr>
        <w:spacing w:after="0" w:line="240" w:lineRule="auto"/>
      </w:pPr>
      <w:r>
        <w:separator/>
      </w:r>
    </w:p>
  </w:footnote>
  <w:footnote w:type="continuationSeparator" w:id="0">
    <w:p w14:paraId="4A143B31" w14:textId="77777777" w:rsidR="00070692" w:rsidRDefault="00070692" w:rsidP="00D91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A805" w14:textId="77777777" w:rsidR="00D91748" w:rsidRPr="00295256" w:rsidRDefault="00D91748" w:rsidP="00D91748">
    <w:pPr>
      <w:pStyle w:val="Encabezado"/>
      <w:jc w:val="right"/>
      <w:rPr>
        <w:rFonts w:ascii="Bookman Old Style" w:hAnsi="Bookman Old Style"/>
        <w:color w:val="000000" w:themeColor="text1"/>
        <w:lang w:val="es-MX"/>
      </w:rPr>
    </w:pPr>
    <w:r w:rsidRPr="00295256">
      <w:rPr>
        <w:rFonts w:ascii="Bookman Old Style" w:hAnsi="Bookman Old Style"/>
        <w:color w:val="000000" w:themeColor="text1"/>
        <w:lang w:val="es-MX"/>
      </w:rPr>
      <w:t>12 DE DICIEMBRE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08"/>
    <w:rsid w:val="00070692"/>
    <w:rsid w:val="00092976"/>
    <w:rsid w:val="0016194D"/>
    <w:rsid w:val="001E191E"/>
    <w:rsid w:val="00295256"/>
    <w:rsid w:val="00397DCE"/>
    <w:rsid w:val="006738F0"/>
    <w:rsid w:val="007B558F"/>
    <w:rsid w:val="00802DAD"/>
    <w:rsid w:val="00857A47"/>
    <w:rsid w:val="008A1708"/>
    <w:rsid w:val="009C23DD"/>
    <w:rsid w:val="00BB17DD"/>
    <w:rsid w:val="00BF791A"/>
    <w:rsid w:val="00D91748"/>
    <w:rsid w:val="00DC5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1887"/>
  <w15:chartTrackingRefBased/>
  <w15:docId w15:val="{CB2BC098-ABE7-45D8-B3B7-098AEA8C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ado">
    <w:name w:val="centrado"/>
    <w:basedOn w:val="Normal"/>
    <w:rsid w:val="008A170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8A170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6738F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D91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748"/>
  </w:style>
  <w:style w:type="paragraph" w:styleId="Piedepgina">
    <w:name w:val="footer"/>
    <w:basedOn w:val="Normal"/>
    <w:link w:val="PiedepginaCar"/>
    <w:uiPriority w:val="99"/>
    <w:unhideWhenUsed/>
    <w:rsid w:val="00D91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3528</Words>
  <Characters>19407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Felipe  Arrieta Betancourt UTL</dc:creator>
  <cp:keywords/>
  <dc:description/>
  <cp:lastModifiedBy>Hasbleidy Suarez Sanchez</cp:lastModifiedBy>
  <cp:revision>2</cp:revision>
  <dcterms:created xsi:type="dcterms:W3CDTF">2022-12-13T01:19:00Z</dcterms:created>
  <dcterms:modified xsi:type="dcterms:W3CDTF">2022-12-13T01:19:00Z</dcterms:modified>
</cp:coreProperties>
</file>